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4.0 -->
  <w:body>
    <w:p w:rsidR="00A77B3E">
      <w:pPr>
        <w:spacing w:before="20" w:after="20"/>
        <w:jc w:val="both"/>
        <w:rPr>
          <w:rFonts w:ascii="微软雅黑" w:eastAsia="微软雅黑" w:hAnsi="微软雅黑" w:cs="微软雅黑"/>
          <w:b w:val="0"/>
          <w:color w:val="845E34"/>
          <w:sz w:val="40"/>
        </w:rPr>
      </w:pPr>
      <w:r>
        <w:rPr>
          <w:rFonts w:ascii="微软雅黑" w:eastAsia="微软雅黑" w:hAnsi="微软雅黑" w:cs="微软雅黑"/>
          <w:b/>
          <w:color w:val="845E34"/>
          <w:sz w:val="40"/>
        </w:rPr>
        <w:t>上海-沙巴5晚7天（梦幻沙巴）</w:t>
      </w:r>
    </w:p>
    <w:p w:rsidR="00A77B3E">
      <w:pPr>
        <w:spacing w:before="20" w:after="20"/>
        <w:jc w:val="both"/>
        <w:rPr>
          <w:rFonts w:ascii="微软雅黑" w:eastAsia="微软雅黑" w:hAnsi="微软雅黑" w:cs="微软雅黑"/>
          <w:b/>
          <w:color w:val="1F4061"/>
          <w:sz w:val="32"/>
        </w:rPr>
      </w:pPr>
      <w:r>
        <w:rPr>
          <w:rFonts w:ascii="微软雅黑" w:eastAsia="微软雅黑" w:hAnsi="微软雅黑" w:cs="微软雅黑"/>
          <w:b/>
          <w:color w:val="1F4061"/>
          <w:sz w:val="32"/>
        </w:rPr>
        <w:t>推荐理由</w:t>
      </w:r>
    </w:p>
    <w:p w:rsidR="00A77B3E">
      <w:pPr>
        <w:spacing w:before="20" w:after="20"/>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【航班选择】：东航直飞沙巴，免签让您轻松出行</w:t>
      </w:r>
    </w:p>
    <w:p w:rsidR="00A77B3E">
      <w:pPr>
        <w:spacing w:before="20" w:after="20"/>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【精致体验】：☆免费赠送机场至酒店接送机服务</w:t>
      </w:r>
    </w:p>
    <w:p w:rsidR="00A77B3E">
      <w:pPr>
        <w:spacing w:before="20" w:after="20"/>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☆免费赠送每人价值30万元的旅游意外险，让你轻松出游，随心玩耍</w:t>
      </w:r>
    </w:p>
    <w:p w:rsidR="00A77B3E">
      <w:pPr>
        <w:spacing w:before="20" w:after="20"/>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☆红树林探险，日落与萤火虫的浪漫邂逅</w:t>
      </w:r>
    </w:p>
    <w:p w:rsidR="00A77B3E">
      <w:pPr>
        <w:spacing w:before="20" w:after="20"/>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☆加299元/人体验双岛一日游，在沙巴的蓝天碧海下留下你靓丽的身影。</w:t>
      </w:r>
    </w:p>
    <w:p w:rsidR="00A77B3E">
      <w:pPr>
        <w:spacing w:before="20" w:after="20"/>
        <w:jc w:val="both"/>
        <w:rPr>
          <w:rFonts w:ascii="微软雅黑" w:eastAsia="微软雅黑" w:hAnsi="微软雅黑" w:cs="微软雅黑"/>
          <w:b w:val="0"/>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第1天        上海✈沙巴 （具体航班时刻以实际开票为准）</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上海浦东机场集合，办理登机手续。搭乘航班飞往东马首府沙巴，抵达后导游接机，后入住酒店休息。</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*免签入境马来西亚攻略 ：旅客须持往返机票+马来西亚入境卡 ，入境前  1-3 天游客自行提交马来西 亚电子入境卡 https://imigresen-online.imi.gov.my/mdac/main</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应时大酒店哥打京那巴鲁(Grand InHotel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元明酒店和公寓(Ming Garden Hotel &amp; Residences)</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亚庇凯城酒店(Promenade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哥打京那巴鲁婆罗洲酒店&amp;机场酒店(Pan Borneo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遇到旺季或同级</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自理          午餐: 自理           晚餐:自理</w:t>
            </w: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第2天        红树林萤火虫之旅</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上午您可自行前往沙巴市区文化游：沙巴大学粉红清真寺，沙巴大学的粉红清真，粉红清真寺矗立于马来西亚沙巴大学校园内的一座山坡上，尚未进入大学正门就能看见这座粉红色的梦幻之地。这是一个美得很梦幻的清真寺，之所以说它梦幻，是因为由圆穹到墙面，由大门到宣礼塔,都是清一色暖暖的粉红色。游览普陀寺，亚庇普陀寺是一座具有独特中式建筑风格的佛教寺庙，普陀寺不仅是佛教徒的朝圣地，也是旅东马华人的精神家园，成为他们在异国他乡的精神寄托。，回教清真寺你可以站在不远处的白色栈桥上拍摄整个建筑，当然从湖面拍它的倒影也是不错的想法。该建筑于1997年建成，可容纳12000名教徒祈祷。寺内的四座宣礼塔和美丽的穹顶非常引人注目。白色的寺庙倒映在围绕它的湖水中，与充满神秘感的蔚蓝天色相衬，站在湖水前凝望的一刻，都会深深的为之震撼，如同受到洗礼之后。</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下午（指定时间酒店集合出发）乘坐2 .5 小时的车程前往kawa生态萤河之旅保护区，抵达后, 先轻松的享用一下道地的马来糕点，之后搭乘快艇出巡：深入这片热带雨林展开今日的长鼻猿生态雨林之旅，准备好上路的心情，我们就要出发寻访野生长鼻猿的神秘踪迹 [建议自备望远镜遗或可于码头租借]。 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让成千上万的萤火虫陪伴我们航行于寂静的河道上，当身旁树林中明明灭灭的火光燃亮了您儿时的记忆，别怀疑自己的眼睛，就让这画满了不知是星斗还是荧光的夜晚，替您一圆久违的美梦！回到码头时，我们将精心为您准备一顿有特色的汶式马来风味餐让您享用。</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应时大酒店哥打京那巴鲁(Grand InHotel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元明酒店和公寓(Ming Garden Hotel &amp; Residences)</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亚庇凯城酒店(Promenade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哥打京那巴鲁婆罗洲酒店&amp;机场酒店(Pan Borneo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遇到旺季或同级</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酒店内          午餐: 自理           晚餐:河畔风味晚餐</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第3天        自由活动，+299/人体验双岛一日游</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全天自由活动。早餐后，享受一个完全自我的空间吧！您可自费享受酒店的各类服务设施，并享受一个慵懒又惬意的私人空间。</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也可国内提前报名+299/人参加双岛一日游（含岛上BBQ）：早餐后于码头搭乘快艇前往东姑都拉曼国家公园的总部—马奴干岛，粉白的沙滩，清澄见地底海水，五彩缤纷的珊瑚交织成梦幻般热带天堂的旅游海报，您可在此无限次浮潜（含浮潜设备）；也可自费参加各种岛上的水上活动：如海底漫步、香蕉船或拖雨伞登高一呼之快感，或是游泳、浮潜、更可手拿面包于海底喂鱼，让热情的热带鱼围绕在你身边觅食，让您置身于温暖的阳光，迷人的海景里，渡过美好的海上假期。午餐于岛上享用BBQ、美味爽口的水果。下午前往另外一个小岛-沙皮岛或马穆迪岛（上岛拍照），观赏五光十色的热带鱼群，在沙巴的蓝天碧海下留下你靓丽的身影。</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再加119 元/人即可升级美人鱼岛出海【拼团拼车船拼导】</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沙巴美人鱼岛，是梦幻与浪漫的代名词。这里沙滩细腻如糖，海水清澈见底，色彩斑斓的珊瑚</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礁与灵动的热带鱼构成海底仙境。岛上的木屋错落有致，与椰林相映成趣。在这里，你可以潜</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入海底与鱼儿共舞，或在沙滩上享受阳光与海风的轻抚，感受宁静与惬意，仿佛置身童话中的</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浪漫之岛。【车程约 2.5 小时，船程约 45 分钟】</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0700AM : 市区酒店接待后前往古达毛律镇的美人鱼码头。车程大约在 1.5 - 2 小时。(接</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待时间按照各自酒店指定的接待时间)</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0900AM : 抵达码头，先上个洗手间和更换好泳衣。签好旅客免责书后上船。</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0930AM : 乘船前往美人鱼岛 , 船程约 30-45 分钟(视乎当天天气为准)</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1030AM : 抵达美人鱼岛，安顿好位置后导游将会分派浮潜用具(呼吸管，面镜) 并解说浮</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潜时的注意事项。</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1100AM : 乘船出发进行浮潜活动。浮潜活动一共包含 2 个浮潜点(浮潜点将会视乎当天的</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浪和水流状况而定),每个浮潜点的逗留时间约 30 分钟。</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1200PM : 返回度假使用淡水冲洗身上的海水，后享用已准备好自助午餐。</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1300PM : 午饭后将会是自由活动时间，旅客可以组队来个友谊排球赛，美照写真，打卡，</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玻璃船，立式浆板，秋千，躺椅，休闲区休息，沙滩音乐派对等等活动。</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1430PM : 码头集合乘船返回陆地。</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1530PM : 抵达码头，后乘车返回市区，送往各自的酒店。</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应时大酒店哥打京那巴鲁(Grand InHotel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元明酒店和公寓(Ming Garden Hotel &amp; Residences)</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亚庇凯城酒店(Promenade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哥打京那巴鲁婆罗洲酒店&amp;机场酒店(Pan Borneo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遇到旺季或同级</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酒店内          午餐: 自理           晚餐:自理</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第4天        自由活动，+299/人体验马里马里文化村半日游</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全天自由活动。早餐后，享受一个完全自我的空间吧！您可自费享受酒店的各类服务设施，并享受一个慵懒又惬意的私人空间。</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也可国内提前报名Mari Mari五大民族文化村之旅：离市区中心大约四十五分钟车程，在此可让您深入了解沙巴多元种族的文化。专业的导游将在村庄的入口向入内参观的游客们讲解有关文化村的禁忌，特色与各族习俗。接着您将经过吊桥越过一条小河，被一班原始猎人头族装扮的土著迎接你们得到来。文化村里每个族群的房屋都是由他们的后裔所建造，其中包括：沙巴最大族群 - 卡达山杜顺族，以长屋闻名的 - 龙古斯族群，素有森林专家之称的 – 伦达耶族群，素有东方牛仔之称的 – 巴夭族群及最后一个族群就是当年令人闻风丧胆的沙巴猎头族 – 毛律族群。在各族群所建造的传统建筑里，您可以亲身经历各族群古时候的日常生活方式。在里头您可以学会如何用竹筒来烹煮佳肴，如何制作马来糕点、道地米酒、班兰饮料等。还会见识到如何制造古时候战士用的树皮战衣，如何用原始的方法生火，了解并参与土著日常生活知识与娱乐，欢庆节日的玩艺，服装与文化舞蹈表演等。这肯定让您欢笑连连与大开眼界！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具体出发时间和行程顺序可能受天气等因素影响，具体以当天导游通知为准（拼团拼车拼导）</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0900AM：我们来到您入住的酒店大堂接您开始完美旅程（具体时间根据酒店位置安排）；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1000AM：抵达文化村接受土著居民的迎宾仪式，导游介绍进入文化村的注意事项，开始了 解沙巴五大种族历史文化；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1030AM：品尝土著特酿酒 2-4 款，可品尝沙谷虫，鱼汤西米糊等；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1100AM：体验土著吹箭、土著飞天弹簧板、徒手取火、体验海娜纹身，品尝西米饼、米茶 等，体验制作飞饼、咖喱鸡等特色土著美食；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1130AM：抵达文化村剧院，欣赏五大民族传统舞蹈表演，也可上台亲身体验传统竹竿舞蹈；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1200PM：文化村参观结束，我们返回市区享用特色午餐；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1230PM：享用沙巴传统美食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1300PM：文化村之旅结束，送大家返回到各自入住的酒店。</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应时大酒店哥打京那巴鲁(Grand InHotel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元明酒店和公寓(Ming Garden Hotel &amp; Residences)</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亚庇凯城酒店(Promenade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哥打京那巴鲁婆罗洲酒店&amp;机场酒店(Pan Borneo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遇到旺季或同级</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酒店内          午餐: 自理           晚餐:自理</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第5天        自由活动，+669/人体验海钓5小时</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全天自由活动。早餐后，享受一个完全自我的空间吧！您可自费享受酒店的各类服务设施，并享受一个慵懒又惬意的私人空间。</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也可国内提前报名+669/人体验亚庇海钓5小时（分上午场/下午场）</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包含：市区酒店接送，五小时近海钓双体船海钓，包含钓鱼装备（钓杆，午餐，饮料，气水（海鲜），浮潜，浮潜装备</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应时大酒店哥打京那巴鲁(Grand InHotel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元明酒店和公寓(Ming Garden Hotel &amp; Residences)</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亚庇凯城酒店(Promenade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哥打京那巴鲁婆罗洲酒店&amp;机场酒店(Pan Borneo Hotel Kota Kinabalu)</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遇到旺季或同级</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酒店内          午餐: 自理           晚餐:自理</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第6天        自由活动，送机</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早餐后，享受一个完全自我的空间吧！您可自费享受酒店的各类服务设施，并享受一个慵懒又惬意的私人空间。</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推荐行程：神山一日游【国内提前报名+399/人】</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包含：市区酒店接送，10分钟ATV体验（2人1台车，若想升级一人一台ATV 自费30马币/人），昆达山水果市集，神山公园观景台，牧牛场，牛奶，大鱼足疗“SPA”, 午餐（团餐），中文导游 。</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指定时间集合，前往机场</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此晚无住宿</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酒店内          午餐: 自理           晚餐:自理</w:t>
            </w: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E36C09"/>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FFFFFF"/>
                <w:sz w:val="24"/>
              </w:rPr>
            </w:pPr>
            <w:r>
              <w:rPr>
                <w:rFonts w:ascii="微软雅黑" w:eastAsia="微软雅黑" w:hAnsi="微软雅黑" w:cs="微软雅黑"/>
                <w:b/>
                <w:color w:val="FFFFFF"/>
                <w:sz w:val="24"/>
              </w:rPr>
              <w:t>第7天        沙巴✈上海 （具体航班时刻以实际开票为准）</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4"/>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办理出境手续，搭乘航班飞回上海，结束行程。</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5"/>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无</w:t>
            </w:r>
          </w:p>
        </w:tc>
      </w:tr>
      <w:tr>
        <w:tblPrEx>
          <w:tblW w:w="5000" w:type="pct"/>
          <w:tblCellMar>
            <w:left w:w="108" w:type="dxa"/>
            <w:right w:w="108" w:type="dxa"/>
          </w:tblCellMar>
        </w:tblPrEx>
        <w:tc>
          <w:tcPr>
            <w:tcW w:w="113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drawing>
                <wp:inline>
                  <wp:extent cx="495300" cy="371475"/>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6"/>
                          <a:stretch>
                            <a:fillRect/>
                          </a:stretch>
                        </pic:blipFill>
                        <pic:spPr>
                          <a:xfrm>
                            <a:off x="0" y="0"/>
                            <a:ext cx="495300" cy="371475"/>
                          </a:xfrm>
                          <a:prstGeom prst="rect">
                            <a:avLst/>
                          </a:prstGeom>
                        </pic:spPr>
                      </pic:pic>
                    </a:graphicData>
                  </a:graphic>
                </wp:inline>
              </w:drawing>
            </w:r>
          </w:p>
        </w:tc>
        <w:tc>
          <w:tcPr>
            <w:tcW w:w="10170" w:type="dxa"/>
            <w:tcBorders>
              <w:top w:val="nil"/>
              <w:left w:val="nil"/>
              <w:bottom w:val="single" w:sz="2" w:space="0" w:color="auto"/>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早餐: 无          午餐: 无           晚餐:无</w:t>
            </w: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color w:val="1F4061"/>
                <w:sz w:val="24"/>
              </w:rPr>
              <w:t>费用包含</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1.全程国际机票费用、燃油附加税</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2.行程所列酒店双标间住宿</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3.行程所列景点第一门票费用</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4.酒店内自助早餐，行程中所列的正餐</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5.空调旅游巴士</w:t>
            </w:r>
          </w:p>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val="0"/>
                <w:color w:val="000000"/>
                <w:sz w:val="20"/>
              </w:rPr>
              <w:t>6.优秀中文导游</w:t>
            </w: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color w:val="1F4061"/>
                <w:sz w:val="24"/>
              </w:rPr>
              <w:t>费用不包含</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   马来西亚段酒店政府税 10 马币/间/晚（当地现付）</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   办理护照等证件的费用</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   行李物品保管费及托运行李超重费</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4.   自由活动期间的餐食费及交通费；行程之外的观光节目、景区小交通/索道等。</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5.   个人消费（如：电话、付费电视、洗衣等旅游费用包含之外的）</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6.“旅游费用包含”内容以外的所有费用</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7.  不含旅游意外险</w:t>
            </w:r>
          </w:p>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8.   因罢工、天气原因、航班取消或更改时间，交通延阻及其它不在本公司控制范围内不可抗力情况所导致 的额外费用。（特别说明：航班延误和或取消造成行程缩短的问题，旅行社只承担协助责任，即协助客 人与航空公司协商安排住宿或向航空公司提出相应赔偿，协助客人理赔保险等。）</w:t>
            </w:r>
          </w:p>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val="0"/>
                <w:color w:val="000000"/>
                <w:sz w:val="20"/>
              </w:rPr>
              <w:t>9. 不含税金，需随团支付</w:t>
            </w:r>
          </w:p>
        </w:tc>
      </w:tr>
      <w:tr>
        <w:tblPrEx>
          <w:tblW w:w="5000" w:type="pct"/>
          <w:tblCellMar>
            <w:left w:w="108" w:type="dxa"/>
            <w:right w:w="108" w:type="dxa"/>
          </w:tblCellMar>
        </w:tblPrEx>
        <w:tc>
          <w:tcPr>
            <w:tcW w:w="11300" w:type="dxa"/>
            <w:gridSpan w:val="2"/>
            <w:tcBorders>
              <w:top w:val="nil"/>
              <w:left w:val="nil"/>
              <w:bottom w:val="single" w:sz="2" w:space="0" w:color="auto"/>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color w:val="1F4061"/>
                <w:sz w:val="24"/>
              </w:rPr>
              <w:t>温馨提示</w:t>
            </w:r>
          </w:p>
        </w:tc>
      </w:tr>
      <w:tr>
        <w:tblPrEx>
          <w:tblW w:w="5000" w:type="pct"/>
          <w:tblCellMar>
            <w:left w:w="108" w:type="dxa"/>
            <w:right w:w="108" w:type="dxa"/>
          </w:tblCellMar>
        </w:tblPrEx>
        <w:tc>
          <w:tcPr>
            <w:tcW w:w="11300" w:type="dxa"/>
            <w:gridSpan w:val="2"/>
            <w:tcBorders>
              <w:top w:val="nil"/>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注：游览节目、交通和食宿将尽量以行程表所列安排，如遇特殊情况，我社有权在不减少景点的情况下，根据实际情况变更景点顺序，敬请理解与配合。</w:t>
            </w:r>
          </w:p>
        </w:tc>
      </w:tr>
    </w:tbl>
    <w:p w:rsidR="00A77B3E">
      <w:pPr>
        <w:spacing w:before="20" w:after="20"/>
        <w:jc w:val="both"/>
        <w:rPr>
          <w:rFonts w:ascii="微软雅黑" w:eastAsia="微软雅黑" w:hAnsi="微软雅黑" w:cs="微软雅黑"/>
          <w:b/>
          <w:color w:val="1F406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2260"/>
        <w:gridCol w:w="1130"/>
        <w:gridCol w:w="1130"/>
        <w:gridCol w:w="2260"/>
        <w:gridCol w:w="2260"/>
        <w:gridCol w:w="113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3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color w:val="1F4061"/>
                <w:sz w:val="24"/>
              </w:rPr>
              <w:t>类型</w:t>
            </w:r>
          </w:p>
        </w:tc>
        <w:tc>
          <w:tcPr>
            <w:tcW w:w="226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color w:val="1F4061"/>
                <w:sz w:val="24"/>
              </w:rPr>
              <w:t>航空公司</w:t>
            </w:r>
          </w:p>
        </w:tc>
        <w:tc>
          <w:tcPr>
            <w:tcW w:w="113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color w:val="1F4061"/>
                <w:sz w:val="24"/>
              </w:rPr>
              <w:t>航班</w:t>
            </w:r>
          </w:p>
        </w:tc>
        <w:tc>
          <w:tcPr>
            <w:tcW w:w="113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color w:val="1F4061"/>
                <w:sz w:val="24"/>
              </w:rPr>
              <w:t>第几天</w:t>
            </w:r>
          </w:p>
        </w:tc>
        <w:tc>
          <w:tcPr>
            <w:tcW w:w="226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color w:val="1F4061"/>
                <w:sz w:val="24"/>
              </w:rPr>
              <w:t>起点→终点</w:t>
            </w:r>
          </w:p>
        </w:tc>
        <w:tc>
          <w:tcPr>
            <w:tcW w:w="226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color w:val="1F4061"/>
                <w:sz w:val="24"/>
              </w:rPr>
            </w:pPr>
            <w:r>
              <w:rPr>
                <w:rFonts w:ascii="微软雅黑" w:eastAsia="微软雅黑" w:hAnsi="微软雅黑" w:cs="微软雅黑"/>
                <w:b/>
                <w:color w:val="1F4061"/>
                <w:sz w:val="24"/>
              </w:rPr>
              <w:t>起飞→到达</w:t>
            </w:r>
          </w:p>
        </w:tc>
        <w:tc>
          <w:tcPr>
            <w:tcW w:w="1130" w:type="dxa"/>
            <w:tcBorders>
              <w:top w:val="single" w:sz="2" w:space="0" w:color="auto"/>
              <w:left w:val="nil"/>
              <w:bottom w:val="nil"/>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color w:val="1F4061"/>
                <w:sz w:val="24"/>
              </w:rPr>
              <w:t>备注</w:t>
            </w:r>
          </w:p>
        </w:tc>
      </w:tr>
      <w:tr>
        <w:tblPrEx>
          <w:tblW w:w="5000" w:type="pct"/>
          <w:tblCellMar>
            <w:left w:w="108" w:type="dxa"/>
            <w:right w:w="108" w:type="dxa"/>
          </w:tblCellMar>
        </w:tblPrEx>
        <w:tc>
          <w:tcPr>
            <w:tcW w:w="113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出发</w:t>
            </w:r>
          </w:p>
        </w:tc>
        <w:tc>
          <w:tcPr>
            <w:tcW w:w="226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上航（FM）</w:t>
            </w:r>
          </w:p>
        </w:tc>
        <w:tc>
          <w:tcPr>
            <w:tcW w:w="113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867</w:t>
            </w:r>
          </w:p>
        </w:tc>
        <w:tc>
          <w:tcPr>
            <w:tcW w:w="113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1</w:t>
            </w:r>
          </w:p>
        </w:tc>
        <w:tc>
          <w:tcPr>
            <w:tcW w:w="226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PVG→BKI</w:t>
            </w:r>
          </w:p>
        </w:tc>
        <w:tc>
          <w:tcPr>
            <w:tcW w:w="226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2000→0030</w:t>
            </w:r>
          </w:p>
        </w:tc>
        <w:tc>
          <w:tcPr>
            <w:tcW w:w="1130" w:type="dxa"/>
            <w:tcBorders>
              <w:top w:val="single" w:sz="2" w:space="0" w:color="auto"/>
              <w:left w:val="nil"/>
              <w:bottom w:val="nil"/>
              <w:right w:val="nil"/>
            </w:tcBorders>
            <w:shd w:val="clear" w:color="auto" w:fill="FFFFFF"/>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p>
        </w:tc>
      </w:tr>
      <w:tr>
        <w:tblPrEx>
          <w:tblW w:w="5000" w:type="pct"/>
          <w:tblCellMar>
            <w:left w:w="108" w:type="dxa"/>
            <w:right w:w="108" w:type="dxa"/>
          </w:tblCellMar>
        </w:tblPrEx>
        <w:tc>
          <w:tcPr>
            <w:tcW w:w="113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返程</w:t>
            </w:r>
          </w:p>
        </w:tc>
        <w:tc>
          <w:tcPr>
            <w:tcW w:w="226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上航（FM）</w:t>
            </w:r>
          </w:p>
        </w:tc>
        <w:tc>
          <w:tcPr>
            <w:tcW w:w="113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868</w:t>
            </w:r>
          </w:p>
        </w:tc>
        <w:tc>
          <w:tcPr>
            <w:tcW w:w="113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7</w:t>
            </w:r>
          </w:p>
        </w:tc>
        <w:tc>
          <w:tcPr>
            <w:tcW w:w="226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BKI→PVG</w:t>
            </w:r>
          </w:p>
        </w:tc>
        <w:tc>
          <w:tcPr>
            <w:tcW w:w="226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0130→0555</w:t>
            </w:r>
          </w:p>
        </w:tc>
        <w:tc>
          <w:tcPr>
            <w:tcW w:w="1130" w:type="dxa"/>
            <w:tcBorders>
              <w:top w:val="single" w:sz="2" w:space="0" w:color="auto"/>
              <w:left w:val="nil"/>
              <w:bottom w:val="nil"/>
              <w:right w:val="nil"/>
            </w:tcBorders>
            <w:shd w:val="clear" w:color="auto" w:fill="F5F5F5"/>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1F4061"/>
                <w:sz w:val="20"/>
              </w:rPr>
            </w:pPr>
          </w:p>
        </w:tc>
      </w:tr>
      <w:tr>
        <w:tblPrEx>
          <w:tblW w:w="5000" w:type="pct"/>
          <w:tblCellMar>
            <w:left w:w="108" w:type="dxa"/>
            <w:right w:w="108" w:type="dxa"/>
          </w:tblCellMar>
        </w:tblPrEx>
        <w:tc>
          <w:tcPr>
            <w:tcW w:w="11300" w:type="dxa"/>
            <w:gridSpan w:val="7"/>
            <w:tcBorders>
              <w:top w:val="nil"/>
              <w:left w:val="nil"/>
              <w:bottom w:val="single" w:sz="2" w:space="0" w:color="auto"/>
              <w:right w:val="nil"/>
            </w:tcBorders>
            <w:shd w:val="clear" w:color="auto" w:fill="FCD1AE"/>
            <w:tcMar>
              <w:top w:w="100" w:type="dxa"/>
              <w:left w:w="100" w:type="dxa"/>
              <w:bottom w:w="100" w:type="dxa"/>
              <w:right w:w="100" w:type="dxa"/>
            </w:tcMar>
            <w:vAlign w:val="center"/>
          </w:tcPr>
          <w:p w:rsidR="00A77B3E">
            <w:pPr>
              <w:spacing w:before="20" w:after="20"/>
              <w:jc w:val="both"/>
              <w:rPr>
                <w:rFonts w:ascii="微软雅黑" w:eastAsia="微软雅黑" w:hAnsi="微软雅黑" w:cs="微软雅黑"/>
                <w:b w:val="0"/>
                <w:color w:val="000000"/>
                <w:sz w:val="20"/>
              </w:rPr>
            </w:pPr>
            <w:r>
              <w:rPr>
                <w:rFonts w:ascii="微软雅黑" w:eastAsia="微软雅黑" w:hAnsi="微软雅黑" w:cs="微软雅黑"/>
                <w:b/>
                <w:color w:val="1F4061"/>
                <w:sz w:val="24"/>
              </w:rPr>
              <w:t>出行注意事项</w:t>
            </w:r>
          </w:p>
        </w:tc>
      </w:tr>
      <w:tr>
        <w:tblPrEx>
          <w:tblW w:w="5000" w:type="pct"/>
          <w:tblCellMar>
            <w:left w:w="108" w:type="dxa"/>
            <w:right w:w="108" w:type="dxa"/>
          </w:tblCellMar>
        </w:tblPrEx>
        <w:tc>
          <w:tcPr>
            <w:tcW w:w="11300" w:type="dxa"/>
            <w:gridSpan w:val="7"/>
            <w:tcBorders>
              <w:top w:val="nil"/>
              <w:left w:val="nil"/>
              <w:bottom w:val="nil"/>
              <w:right w:val="nil"/>
            </w:tcBorders>
            <w:shd w:val="clear" w:color="auto" w:fill="FFFFFF"/>
            <w:tcMar>
              <w:top w:w="100" w:type="dxa"/>
              <w:left w:w="100" w:type="dxa"/>
              <w:bottom w:w="100" w:type="dxa"/>
              <w:right w:w="100" w:type="dxa"/>
            </w:tcMar>
            <w:vAlign w:val="center"/>
          </w:tcPr>
          <w:p>
            <w:pPr>
              <w:spacing w:after="150"/>
              <w:rPr>
                <w:rFonts w:ascii="Times New Roman" w:eastAsia="Times New Roman" w:hAnsi="Times New Roman" w:cs="Times New Roman"/>
              </w:rPr>
            </w:pP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概况</w:t>
            </w:r>
          </w:p>
          <w:p>
            <w:pPr>
              <w:spacing w:before="0" w:after="150"/>
              <w:rPr>
                <w:rFonts w:ascii="Times New Roman" w:eastAsia="Times New Roman" w:hAnsi="Times New Roman" w:cs="Times New Roman"/>
              </w:rPr>
            </w:pPr>
            <w:r>
              <w:rPr>
                <w:rFonts w:ascii="MS Mincho" w:eastAsia="MS Mincho" w:hAnsi="MS Mincho" w:cs="MS Mincho"/>
              </w:rPr>
              <w:t>吉隆坡（</w:t>
            </w:r>
            <w:r>
              <w:rPr>
                <w:rFonts w:ascii="Times New Roman" w:eastAsia="Times New Roman" w:hAnsi="Times New Roman" w:cs="Times New Roman"/>
              </w:rPr>
              <w:t>Kuala Lumpur</w:t>
            </w:r>
            <w:r>
              <w:rPr>
                <w:rFonts w:ascii="MS Mincho" w:eastAsia="MS Mincho" w:hAnsi="MS Mincho" w:cs="MS Mincho"/>
              </w:rPr>
              <w:t>）</w:t>
            </w:r>
            <w:r>
              <w:rPr>
                <w:rFonts w:ascii="Times New Roman" w:eastAsia="Times New Roman" w:hAnsi="Times New Roman" w:cs="Times New Roman"/>
              </w:rPr>
              <w:t>  </w:t>
            </w:r>
          </w:p>
          <w:p>
            <w:pPr>
              <w:spacing w:before="0" w:after="150"/>
              <w:rPr>
                <w:rFonts w:ascii="Times New Roman" w:eastAsia="Times New Roman" w:hAnsi="Times New Roman" w:cs="Times New Roman"/>
              </w:rPr>
            </w:pPr>
            <w:r>
              <w:rPr>
                <w:rFonts w:ascii="MS Mincho" w:eastAsia="MS Mincho" w:hAnsi="MS Mincho" w:cs="MS Mincho"/>
              </w:rPr>
              <w:t>所属国家</w:t>
            </w:r>
            <w:r>
              <w:rPr>
                <w:rFonts w:ascii="Times New Roman" w:eastAsia="Times New Roman" w:hAnsi="Times New Roman" w:cs="Times New Roman"/>
              </w:rPr>
              <w:t xml:space="preserve"> / </w:t>
            </w:r>
            <w:r>
              <w:rPr>
                <w:rFonts w:ascii="MS Mincho" w:eastAsia="MS Mincho" w:hAnsi="MS Mincho" w:cs="MS Mincho"/>
              </w:rPr>
              <w:t>地区：</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p>
          <w:p>
            <w:pPr>
              <w:spacing w:before="0" w:after="150"/>
              <w:rPr>
                <w:rFonts w:ascii="Times New Roman" w:eastAsia="Times New Roman" w:hAnsi="Times New Roman" w:cs="Times New Roman"/>
              </w:rPr>
            </w:pPr>
            <w:r>
              <w:rPr>
                <w:rFonts w:ascii="MS Mincho" w:eastAsia="MS Mincho" w:hAnsi="MS Mincho" w:cs="MS Mincho"/>
              </w:rPr>
              <w:t>首都：吉隆坡</w:t>
            </w:r>
          </w:p>
          <w:p>
            <w:pPr>
              <w:spacing w:before="0" w:after="150"/>
              <w:rPr>
                <w:rFonts w:ascii="Times New Roman" w:eastAsia="Times New Roman" w:hAnsi="Times New Roman" w:cs="Times New Roman"/>
              </w:rPr>
            </w:pPr>
            <w:r>
              <w:rPr>
                <w:rFonts w:ascii="PMingLiU" w:eastAsia="PMingLiU" w:hAnsi="PMingLiU" w:cs="PMingLiU"/>
              </w:rPr>
              <w:t>语</w:t>
            </w:r>
            <w:r>
              <w:rPr>
                <w:rFonts w:ascii="MS Mincho" w:eastAsia="MS Mincho" w:hAnsi="MS Mincho" w:cs="MS Mincho"/>
              </w:rPr>
              <w:t>言：</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主要以</w:t>
            </w:r>
            <w:r>
              <w:rPr>
                <w:rFonts w:ascii="PMingLiU" w:eastAsia="PMingLiU" w:hAnsi="PMingLiU" w:cs="PMingLiU"/>
              </w:rPr>
              <w:t>华语</w:t>
            </w:r>
            <w:r>
              <w:rPr>
                <w:rFonts w:ascii="MS Mincho" w:eastAsia="MS Mincho" w:hAnsi="MS Mincho" w:cs="MS Mincho"/>
              </w:rPr>
              <w:t>、</w:t>
            </w:r>
            <w:r>
              <w:rPr>
                <w:rFonts w:ascii="PMingLiU" w:eastAsia="PMingLiU" w:hAnsi="PMingLiU" w:cs="PMingLiU"/>
              </w:rPr>
              <w:t>马</w:t>
            </w:r>
            <w:r>
              <w:rPr>
                <w:rFonts w:ascii="MS Mincho" w:eastAsia="MS Mincho" w:hAnsi="MS Mincho" w:cs="MS Mincho"/>
              </w:rPr>
              <w:t>来</w:t>
            </w:r>
            <w:r>
              <w:rPr>
                <w:rFonts w:ascii="PMingLiU" w:eastAsia="PMingLiU" w:hAnsi="PMingLiU" w:cs="PMingLiU"/>
              </w:rPr>
              <w:t>语</w:t>
            </w:r>
            <w:r>
              <w:rPr>
                <w:rFonts w:ascii="MS Mincho" w:eastAsia="MS Mincho" w:hAnsi="MS Mincho" w:cs="MS Mincho"/>
              </w:rPr>
              <w:t>、英</w:t>
            </w:r>
            <w:r>
              <w:rPr>
                <w:rFonts w:ascii="PMingLiU" w:eastAsia="PMingLiU" w:hAnsi="PMingLiU" w:cs="PMingLiU"/>
              </w:rPr>
              <w:t>语</w:t>
            </w:r>
          </w:p>
          <w:p>
            <w:pPr>
              <w:spacing w:before="0" w:after="150"/>
              <w:rPr>
                <w:rFonts w:ascii="Times New Roman" w:eastAsia="Times New Roman" w:hAnsi="Times New Roman" w:cs="Times New Roman"/>
              </w:rPr>
            </w:pPr>
            <w:r>
              <w:rPr>
                <w:rFonts w:ascii="PMingLiU" w:eastAsia="PMingLiU" w:hAnsi="PMingLiU" w:cs="PMingLiU"/>
              </w:rPr>
              <w:t>时</w:t>
            </w:r>
            <w:r>
              <w:rPr>
                <w:rFonts w:ascii="MS Mincho" w:eastAsia="MS Mincho" w:hAnsi="MS Mincho" w:cs="MS Mincho"/>
              </w:rPr>
              <w:t>差：无</w:t>
            </w:r>
          </w:p>
          <w:p>
            <w:pPr>
              <w:spacing w:before="0" w:after="150"/>
              <w:rPr>
                <w:rFonts w:ascii="Times New Roman" w:eastAsia="Times New Roman" w:hAnsi="Times New Roman" w:cs="Times New Roman"/>
              </w:rPr>
            </w:pPr>
            <w:r>
              <w:rPr>
                <w:rFonts w:ascii="PMingLiU" w:eastAsia="PMingLiU" w:hAnsi="PMingLiU" w:cs="PMingLiU"/>
              </w:rPr>
              <w:t>货币</w:t>
            </w:r>
            <w:r>
              <w:rPr>
                <w:rFonts w:ascii="MS Mincho" w:eastAsia="MS Mincho" w:hAnsi="MS Mincho" w:cs="MS Mincho"/>
              </w:rPr>
              <w:t>：</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主要以</w:t>
            </w:r>
            <w:r>
              <w:rPr>
                <w:rFonts w:ascii="PMingLiU" w:eastAsia="PMingLiU" w:hAnsi="PMingLiU" w:cs="PMingLiU"/>
              </w:rPr>
              <w:t>马币</w:t>
            </w:r>
            <w:r>
              <w:rPr>
                <w:rFonts w:ascii="MS Mincho" w:eastAsia="MS Mincho" w:hAnsi="MS Mincho" w:cs="MS Mincho"/>
              </w:rPr>
              <w:t>，参考</w:t>
            </w:r>
            <w:r>
              <w:rPr>
                <w:rFonts w:ascii="PMingLiU" w:eastAsia="PMingLiU" w:hAnsi="PMingLiU" w:cs="PMingLiU"/>
              </w:rPr>
              <w:t>汇</w:t>
            </w:r>
            <w:r>
              <w:rPr>
                <w:rFonts w:ascii="MS Mincho" w:eastAsia="MS Mincho" w:hAnsi="MS Mincho" w:cs="MS Mincho"/>
              </w:rPr>
              <w:t>率：</w:t>
            </w:r>
          </w:p>
          <w:p>
            <w:pPr>
              <w:spacing w:before="0" w:after="150"/>
              <w:rPr>
                <w:rFonts w:ascii="Times New Roman" w:eastAsia="Times New Roman" w:hAnsi="Times New Roman" w:cs="Times New Roman"/>
              </w:rPr>
            </w:pPr>
            <w:r>
              <w:rPr>
                <w:rFonts w:ascii="MS Mincho" w:eastAsia="MS Mincho" w:hAnsi="MS Mincho" w:cs="MS Mincho"/>
              </w:rPr>
              <w:t>地理概况：</w:t>
            </w:r>
          </w:p>
          <w:p>
            <w:pPr>
              <w:spacing w:before="0" w:after="150"/>
              <w:rPr>
                <w:rFonts w:ascii="Times New Roman" w:eastAsia="Times New Roman" w:hAnsi="Times New Roman" w:cs="Times New Roman"/>
              </w:rPr>
            </w:pP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面</w:t>
            </w:r>
            <w:r>
              <w:rPr>
                <w:rFonts w:ascii="PMingLiU" w:eastAsia="PMingLiU" w:hAnsi="PMingLiU" w:cs="PMingLiU"/>
              </w:rPr>
              <w:t>积</w:t>
            </w:r>
            <w:r>
              <w:rPr>
                <w:rFonts w:ascii="Times New Roman" w:eastAsia="Times New Roman" w:hAnsi="Times New Roman" w:cs="Times New Roman"/>
              </w:rPr>
              <w:t>330257</w:t>
            </w:r>
            <w:r>
              <w:rPr>
                <w:rFonts w:ascii="MS Mincho" w:eastAsia="MS Mincho" w:hAnsi="MS Mincho" w:cs="MS Mincho"/>
              </w:rPr>
              <w:t>平方公里。位于</w:t>
            </w:r>
            <w:r>
              <w:rPr>
                <w:rFonts w:ascii="PMingLiU" w:eastAsia="PMingLiU" w:hAnsi="PMingLiU" w:cs="PMingLiU"/>
              </w:rPr>
              <w:t>东</w:t>
            </w:r>
            <w:r>
              <w:rPr>
                <w:rFonts w:ascii="MS Mincho" w:eastAsia="MS Mincho" w:hAnsi="MS Mincho" w:cs="MS Mincho"/>
              </w:rPr>
              <w:t>南</w:t>
            </w:r>
            <w:r>
              <w:rPr>
                <w:rFonts w:ascii="PMingLiU" w:eastAsia="PMingLiU" w:hAnsi="PMingLiU" w:cs="PMingLiU"/>
              </w:rPr>
              <w:t>亚</w:t>
            </w:r>
            <w:r>
              <w:rPr>
                <w:rFonts w:ascii="MS Mincho" w:eastAsia="MS Mincho" w:hAnsi="MS Mincho" w:cs="MS Mincho"/>
              </w:rPr>
              <w:t>，地</w:t>
            </w:r>
            <w:r>
              <w:rPr>
                <w:rFonts w:ascii="PMingLiU" w:eastAsia="PMingLiU" w:hAnsi="PMingLiU" w:cs="PMingLiU"/>
              </w:rPr>
              <w:t>处</w:t>
            </w:r>
            <w:r>
              <w:rPr>
                <w:rFonts w:ascii="MS Mincho" w:eastAsia="MS Mincho" w:hAnsi="MS Mincho" w:cs="MS Mincho"/>
              </w:rPr>
              <w:t>太平洋和印度洋之</w:t>
            </w:r>
            <w:r>
              <w:rPr>
                <w:rFonts w:ascii="PMingLiU" w:eastAsia="PMingLiU" w:hAnsi="PMingLiU" w:cs="PMingLiU"/>
              </w:rPr>
              <w:t>间</w:t>
            </w:r>
            <w:r>
              <w:rPr>
                <w:rFonts w:ascii="MS Mincho" w:eastAsia="MS Mincho" w:hAnsi="MS Mincho" w:cs="MS Mincho"/>
              </w:rPr>
              <w:t>。全境被南中国海分成</w:t>
            </w:r>
            <w:r>
              <w:rPr>
                <w:rFonts w:ascii="PMingLiU" w:eastAsia="PMingLiU" w:hAnsi="PMingLiU" w:cs="PMingLiU"/>
              </w:rPr>
              <w:t>东马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和西</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两</w:t>
            </w:r>
          </w:p>
          <w:p>
            <w:pPr>
              <w:spacing w:before="0" w:after="150"/>
              <w:rPr>
                <w:rFonts w:ascii="Times New Roman" w:eastAsia="Times New Roman" w:hAnsi="Times New Roman" w:cs="Times New Roman"/>
              </w:rPr>
            </w:pPr>
            <w:r>
              <w:rPr>
                <w:rFonts w:ascii="MS Mincho" w:eastAsia="MS Mincho" w:hAnsi="MS Mincho" w:cs="MS Mincho"/>
              </w:rPr>
              <w:t>部分。西</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亚为马</w:t>
            </w:r>
            <w:r>
              <w:rPr>
                <w:rFonts w:ascii="MS Mincho" w:eastAsia="MS Mincho" w:hAnsi="MS Mincho" w:cs="MS Mincho"/>
              </w:rPr>
              <w:t>来</w:t>
            </w:r>
            <w:r>
              <w:rPr>
                <w:rFonts w:ascii="PMingLiU" w:eastAsia="PMingLiU" w:hAnsi="PMingLiU" w:cs="PMingLiU"/>
              </w:rPr>
              <w:t>亚</w:t>
            </w:r>
            <w:r>
              <w:rPr>
                <w:rFonts w:ascii="MS Mincho" w:eastAsia="MS Mincho" w:hAnsi="MS Mincho" w:cs="MS Mincho"/>
              </w:rPr>
              <w:t>地区，位于</w:t>
            </w:r>
            <w:r>
              <w:rPr>
                <w:rFonts w:ascii="PMingLiU" w:eastAsia="PMingLiU" w:hAnsi="PMingLiU" w:cs="PMingLiU"/>
              </w:rPr>
              <w:t>马</w:t>
            </w:r>
            <w:r>
              <w:rPr>
                <w:rFonts w:ascii="MS Mincho" w:eastAsia="MS Mincho" w:hAnsi="MS Mincho" w:cs="MS Mincho"/>
              </w:rPr>
              <w:t>来半</w:t>
            </w:r>
            <w:r>
              <w:rPr>
                <w:rFonts w:ascii="PMingLiU" w:eastAsia="PMingLiU" w:hAnsi="PMingLiU" w:cs="PMingLiU"/>
              </w:rPr>
              <w:t>岛</w:t>
            </w:r>
            <w:r>
              <w:rPr>
                <w:rFonts w:ascii="MS Mincho" w:eastAsia="MS Mincho" w:hAnsi="MS Mincho" w:cs="MS Mincho"/>
              </w:rPr>
              <w:t>南部，北与泰国接壤，西</w:t>
            </w:r>
            <w:r>
              <w:rPr>
                <w:rFonts w:ascii="PMingLiU" w:eastAsia="PMingLiU" w:hAnsi="PMingLiU" w:cs="PMingLiU"/>
              </w:rPr>
              <w:t>濒马</w:t>
            </w:r>
            <w:r>
              <w:rPr>
                <w:rFonts w:ascii="MS Mincho" w:eastAsia="MS Mincho" w:hAnsi="MS Mincho" w:cs="MS Mincho"/>
              </w:rPr>
              <w:t>六甲海峡，</w:t>
            </w:r>
            <w:r>
              <w:rPr>
                <w:rFonts w:ascii="PMingLiU" w:eastAsia="PMingLiU" w:hAnsi="PMingLiU" w:cs="PMingLiU"/>
              </w:rPr>
              <w:t>东临</w:t>
            </w:r>
            <w:r>
              <w:rPr>
                <w:rFonts w:ascii="MS Mincho" w:eastAsia="MS Mincho" w:hAnsi="MS Mincho" w:cs="MS Mincho"/>
              </w:rPr>
              <w:t>南中国海，</w:t>
            </w:r>
            <w:r>
              <w:rPr>
                <w:rFonts w:ascii="PMingLiU" w:eastAsia="PMingLiU" w:hAnsi="PMingLiU" w:cs="PMingLiU"/>
              </w:rPr>
              <w:t>东马</w:t>
            </w:r>
            <w:r>
              <w:rPr>
                <w:rFonts w:ascii="MS Mincho" w:eastAsia="MS Mincho" w:hAnsi="MS Mincho" w:cs="MS Mincho"/>
              </w:rPr>
              <w:t>来西</w:t>
            </w:r>
            <w:r>
              <w:rPr>
                <w:rFonts w:ascii="PMingLiU" w:eastAsia="PMingLiU" w:hAnsi="PMingLiU" w:cs="PMingLiU"/>
              </w:rPr>
              <w:t>亚为</w:t>
            </w:r>
            <w:r>
              <w:rPr>
                <w:rFonts w:ascii="MS Mincho" w:eastAsia="MS Mincho" w:hAnsi="MS Mincho" w:cs="MS Mincho"/>
              </w:rPr>
              <w:t>砂</w:t>
            </w:r>
            <w:r>
              <w:rPr>
                <w:rFonts w:ascii="PMingLiU" w:eastAsia="PMingLiU" w:hAnsi="PMingLiU" w:cs="PMingLiU"/>
              </w:rPr>
              <w:t>捞</w:t>
            </w:r>
            <w:r>
              <w:rPr>
                <w:rFonts w:ascii="MS Mincho" w:eastAsia="MS Mincho" w:hAnsi="MS Mincho" w:cs="MS Mincho"/>
              </w:rPr>
              <w:t>越地区和沙巴地区的合称，位于加里曼丹</w:t>
            </w:r>
            <w:r>
              <w:rPr>
                <w:rFonts w:ascii="PMingLiU" w:eastAsia="PMingLiU" w:hAnsi="PMingLiU" w:cs="PMingLiU"/>
              </w:rPr>
              <w:t>岛</w:t>
            </w:r>
            <w:r>
              <w:rPr>
                <w:rFonts w:ascii="MS Mincho" w:eastAsia="MS Mincho" w:hAnsi="MS Mincho" w:cs="MS Mincho"/>
              </w:rPr>
              <w:t>北部。海岸</w:t>
            </w:r>
            <w:r>
              <w:rPr>
                <w:rFonts w:ascii="PMingLiU" w:eastAsia="PMingLiU" w:hAnsi="PMingLiU" w:cs="PMingLiU"/>
              </w:rPr>
              <w:t>线</w:t>
            </w:r>
            <w:r>
              <w:rPr>
                <w:rFonts w:ascii="MS Mincho" w:eastAsia="MS Mincho" w:hAnsi="MS Mincho" w:cs="MS Mincho"/>
              </w:rPr>
              <w:t>部</w:t>
            </w:r>
            <w:r>
              <w:rPr>
                <w:rFonts w:ascii="PMingLiU" w:eastAsia="PMingLiU" w:hAnsi="PMingLiU" w:cs="PMingLiU"/>
              </w:rPr>
              <w:t>长</w:t>
            </w:r>
            <w:r>
              <w:rPr>
                <w:rFonts w:ascii="Times New Roman" w:eastAsia="Times New Roman" w:hAnsi="Times New Roman" w:cs="Times New Roman"/>
              </w:rPr>
              <w:t>4192</w:t>
            </w:r>
            <w:r>
              <w:rPr>
                <w:rFonts w:ascii="MS Mincho" w:eastAsia="MS Mincho" w:hAnsi="MS Mincho" w:cs="MS Mincho"/>
              </w:rPr>
              <w:t>公里。</w:t>
            </w:r>
          </w:p>
          <w:p>
            <w:pPr>
              <w:spacing w:before="0" w:after="150"/>
              <w:rPr>
                <w:rFonts w:ascii="Times New Roman" w:eastAsia="Times New Roman" w:hAnsi="Times New Roman" w:cs="Times New Roman"/>
              </w:rPr>
            </w:pPr>
            <w:r>
              <w:rPr>
                <w:rFonts w:ascii="MS Mincho" w:eastAsia="MS Mincho" w:hAnsi="MS Mincho" w:cs="MS Mincho"/>
              </w:rPr>
              <w:t>天气：</w:t>
            </w:r>
          </w:p>
          <w:p>
            <w:pPr>
              <w:spacing w:before="0" w:after="150"/>
              <w:rPr>
                <w:rFonts w:ascii="Times New Roman" w:eastAsia="Times New Roman" w:hAnsi="Times New Roman" w:cs="Times New Roman"/>
              </w:rPr>
            </w:pP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属</w:t>
            </w:r>
            <w:r>
              <w:rPr>
                <w:rFonts w:ascii="PMingLiU" w:eastAsia="PMingLiU" w:hAnsi="PMingLiU" w:cs="PMingLiU"/>
              </w:rPr>
              <w:t>热带</w:t>
            </w:r>
            <w:r>
              <w:rPr>
                <w:rFonts w:ascii="MS Mincho" w:eastAsia="MS Mincho" w:hAnsi="MS Mincho" w:cs="MS Mincho"/>
              </w:rPr>
              <w:t>雨林气候，位置近于地球赤道，故其气候</w:t>
            </w:r>
            <w:r>
              <w:rPr>
                <w:rFonts w:ascii="PMingLiU" w:eastAsia="PMingLiU" w:hAnsi="PMingLiU" w:cs="PMingLiU"/>
              </w:rPr>
              <w:t>为热带</w:t>
            </w:r>
            <w:r>
              <w:rPr>
                <w:rFonts w:ascii="MS Mincho" w:eastAsia="MS Mincho" w:hAnsi="MS Mincho" w:cs="MS Mincho"/>
              </w:rPr>
              <w:t>气候，常年炎</w:t>
            </w:r>
            <w:r>
              <w:rPr>
                <w:rFonts w:ascii="PMingLiU" w:eastAsia="PMingLiU" w:hAnsi="PMingLiU" w:cs="PMingLiU"/>
              </w:rPr>
              <w:t>热</w:t>
            </w:r>
            <w:r>
              <w:rPr>
                <w:rFonts w:ascii="MS Mincho" w:eastAsia="MS Mincho" w:hAnsi="MS Mincho" w:cs="MS Mincho"/>
              </w:rPr>
              <w:t>而多雨，空气中的湿气非常高。</w:t>
            </w:r>
          </w:p>
          <w:p>
            <w:pPr>
              <w:spacing w:before="0" w:after="150"/>
              <w:rPr>
                <w:rFonts w:ascii="Times New Roman" w:eastAsia="Times New Roman" w:hAnsi="Times New Roman" w:cs="Times New Roman"/>
              </w:rPr>
            </w:pPr>
            <w:r>
              <w:rPr>
                <w:rFonts w:ascii="MS Mincho" w:eastAsia="MS Mincho" w:hAnsi="MS Mincho" w:cs="MS Mincho"/>
              </w:rPr>
              <w:t>旅行服装：休</w:t>
            </w:r>
            <w:r>
              <w:rPr>
                <w:rFonts w:ascii="PMingLiU" w:eastAsia="PMingLiU" w:hAnsi="PMingLiU" w:cs="PMingLiU"/>
              </w:rPr>
              <w:t>闲轻</w:t>
            </w:r>
            <w:r>
              <w:rPr>
                <w:rFonts w:ascii="MS Mincho" w:eastAsia="MS Mincho" w:hAnsi="MS Mincho" w:cs="MS Mincho"/>
              </w:rPr>
              <w:t>松的夏季服装</w:t>
            </w:r>
            <w:r>
              <w:rPr>
                <w:rFonts w:ascii="PMingLiU" w:eastAsia="PMingLiU" w:hAnsi="PMingLiU" w:cs="PMingLiU"/>
              </w:rPr>
              <w:t>为</w:t>
            </w:r>
            <w:r>
              <w:rPr>
                <w:rFonts w:ascii="MS Mincho" w:eastAsia="MS Mincho" w:hAnsi="MS Mincho" w:cs="MS Mincho"/>
              </w:rPr>
              <w:t>最适宜，商</w:t>
            </w:r>
            <w:r>
              <w:rPr>
                <w:rFonts w:ascii="PMingLiU" w:eastAsia="PMingLiU" w:hAnsi="PMingLiU" w:cs="PMingLiU"/>
              </w:rPr>
              <w:t>务</w:t>
            </w:r>
            <w:r>
              <w:rPr>
                <w:rFonts w:ascii="MS Mincho" w:eastAsia="MS Mincho" w:hAnsi="MS Mincho" w:cs="MS Mincho"/>
              </w:rPr>
              <w:t>活</w:t>
            </w:r>
            <w:r>
              <w:rPr>
                <w:rFonts w:ascii="PMingLiU" w:eastAsia="PMingLiU" w:hAnsi="PMingLiU" w:cs="PMingLiU"/>
              </w:rPr>
              <w:t>动</w:t>
            </w:r>
            <w:r>
              <w:rPr>
                <w:rFonts w:ascii="MS Mincho" w:eastAsia="MS Mincho" w:hAnsi="MS Mincho" w:cs="MS Mincho"/>
              </w:rPr>
              <w:t>的游客一般穿</w:t>
            </w:r>
            <w:r>
              <w:rPr>
                <w:rFonts w:ascii="PMingLiU" w:eastAsia="PMingLiU" w:hAnsi="PMingLiU" w:cs="PMingLiU"/>
              </w:rPr>
              <w:t>衬</w:t>
            </w:r>
            <w:r>
              <w:rPr>
                <w:rFonts w:ascii="MS Mincho" w:eastAsia="MS Mincho" w:hAnsi="MS Mincho" w:cs="MS Mincho"/>
              </w:rPr>
              <w:t>衫及着正装出席，西装基本没必要。</w:t>
            </w:r>
          </w:p>
          <w:p>
            <w:pPr>
              <w:spacing w:before="0" w:after="150"/>
              <w:rPr>
                <w:rFonts w:ascii="Times New Roman" w:eastAsia="Times New Roman" w:hAnsi="Times New Roman" w:cs="Times New Roman"/>
              </w:rPr>
            </w:pPr>
            <w:r>
              <w:rPr>
                <w:rFonts w:ascii="MS Mincho" w:eastAsia="MS Mincho" w:hAnsi="MS Mincho" w:cs="MS Mincho"/>
              </w:rPr>
              <w:t>打</w:t>
            </w:r>
            <w:r>
              <w:rPr>
                <w:rFonts w:ascii="PMingLiU" w:eastAsia="PMingLiU" w:hAnsi="PMingLiU" w:cs="PMingLiU"/>
              </w:rPr>
              <w:t>电话</w:t>
            </w:r>
            <w:r>
              <w:rPr>
                <w:rFonts w:ascii="MS Mincho" w:eastAsia="MS Mincho" w:hAnsi="MS Mincho" w:cs="MS Mincho"/>
              </w:rPr>
              <w:t>：</w:t>
            </w:r>
          </w:p>
          <w:p>
            <w:pPr>
              <w:spacing w:before="0" w:after="150"/>
              <w:rPr>
                <w:rFonts w:ascii="Times New Roman" w:eastAsia="Times New Roman" w:hAnsi="Times New Roman" w:cs="Times New Roman"/>
              </w:rPr>
            </w:pPr>
            <w:r>
              <w:rPr>
                <w:rFonts w:ascii="MS Mincho" w:eastAsia="MS Mincho" w:hAnsi="MS Mincho" w:cs="MS Mincho"/>
              </w:rPr>
              <w:t>从</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打回</w:t>
            </w:r>
            <w:r>
              <w:rPr>
                <w:rFonts w:ascii="PMingLiU" w:eastAsia="PMingLiU" w:hAnsi="PMingLiU" w:cs="PMingLiU"/>
              </w:rPr>
              <w:t>为</w:t>
            </w:r>
            <w:r>
              <w:rPr>
                <w:rFonts w:ascii="MS Mincho" w:eastAsia="MS Mincho" w:hAnsi="MS Mincho" w:cs="MS Mincho"/>
              </w:rPr>
              <w:t>：</w:t>
            </w:r>
            <w:r>
              <w:rPr>
                <w:rFonts w:ascii="Times New Roman" w:eastAsia="Times New Roman" w:hAnsi="Times New Roman" w:cs="Times New Roman"/>
              </w:rPr>
              <w:t>00+86+</w:t>
            </w:r>
            <w:r>
              <w:rPr>
                <w:rFonts w:ascii="MS Mincho" w:eastAsia="MS Mincho" w:hAnsi="MS Mincho" w:cs="MS Mincho"/>
              </w:rPr>
              <w:t>区号去</w:t>
            </w:r>
            <w:r>
              <w:rPr>
                <w:rFonts w:ascii="Times New Roman" w:eastAsia="Times New Roman" w:hAnsi="Times New Roman" w:cs="Times New Roman"/>
              </w:rPr>
              <w:t>0(</w:t>
            </w:r>
            <w:r>
              <w:rPr>
                <w:rFonts w:ascii="MS Mincho" w:eastAsia="MS Mincho" w:hAnsi="MS Mincho" w:cs="MS Mincho"/>
              </w:rPr>
              <w:t>例如上海</w:t>
            </w:r>
            <w:r>
              <w:rPr>
                <w:rFonts w:ascii="Times New Roman" w:eastAsia="Times New Roman" w:hAnsi="Times New Roman" w:cs="Times New Roman"/>
              </w:rPr>
              <w:t>21)+</w:t>
            </w:r>
            <w:r>
              <w:rPr>
                <w:rFonts w:ascii="PMingLiU" w:eastAsia="PMingLiU" w:hAnsi="PMingLiU" w:cs="PMingLiU"/>
              </w:rPr>
              <w:t>电话</w:t>
            </w:r>
            <w:r>
              <w:rPr>
                <w:rFonts w:ascii="MS Mincho" w:eastAsia="MS Mincho" w:hAnsi="MS Mincho" w:cs="MS Mincho"/>
              </w:rPr>
              <w:t>号</w:t>
            </w:r>
            <w:r>
              <w:rPr>
                <w:rFonts w:ascii="PMingLiU" w:eastAsia="PMingLiU" w:hAnsi="PMingLiU" w:cs="PMingLiU"/>
              </w:rPr>
              <w:t>码</w:t>
            </w:r>
          </w:p>
          <w:p>
            <w:pPr>
              <w:spacing w:before="0" w:after="150"/>
              <w:rPr>
                <w:rFonts w:ascii="Times New Roman" w:eastAsia="Times New Roman" w:hAnsi="Times New Roman" w:cs="Times New Roman"/>
              </w:rPr>
            </w:pPr>
            <w:r>
              <w:rPr>
                <w:rFonts w:ascii="MS Mincho" w:eastAsia="MS Mincho" w:hAnsi="MS Mincho" w:cs="MS Mincho"/>
              </w:rPr>
              <w:t>海关：免</w:t>
            </w:r>
            <w:r>
              <w:rPr>
                <w:rFonts w:ascii="PMingLiU" w:eastAsia="PMingLiU" w:hAnsi="PMingLiU" w:cs="PMingLiU"/>
              </w:rPr>
              <w:t>课</w:t>
            </w:r>
            <w:r>
              <w:rPr>
                <w:rFonts w:ascii="MS Mincho" w:eastAsia="MS Mincho" w:hAnsi="MS Mincho" w:cs="MS Mincho"/>
              </w:rPr>
              <w:t>税品只限於个人消</w:t>
            </w:r>
            <w:r>
              <w:rPr>
                <w:rFonts w:ascii="PMingLiU" w:eastAsia="PMingLiU" w:hAnsi="PMingLiU" w:cs="PMingLiU"/>
              </w:rPr>
              <w:t>费</w:t>
            </w:r>
            <w:r>
              <w:rPr>
                <w:rFonts w:ascii="MS Mincho" w:eastAsia="MS Mincho" w:hAnsi="MS Mincho" w:cs="MS Mincho"/>
              </w:rPr>
              <w:t>，禁止</w:t>
            </w:r>
            <w:r>
              <w:rPr>
                <w:rFonts w:ascii="PMingLiU" w:eastAsia="PMingLiU" w:hAnsi="PMingLiU" w:cs="PMingLiU"/>
              </w:rPr>
              <w:t>转</w:t>
            </w:r>
            <w:r>
              <w:rPr>
                <w:rFonts w:ascii="MS Mincho" w:eastAsia="MS Mincho" w:hAnsi="MS Mincho" w:cs="MS Mincho"/>
              </w:rPr>
              <w:t>售或</w:t>
            </w:r>
            <w:r>
              <w:rPr>
                <w:rFonts w:ascii="PMingLiU" w:eastAsia="PMingLiU" w:hAnsi="PMingLiU" w:cs="PMingLiU"/>
              </w:rPr>
              <w:t>赠</w:t>
            </w:r>
            <w:r>
              <w:rPr>
                <w:rFonts w:ascii="MS Mincho" w:eastAsia="MS Mincho" w:hAnsi="MS Mincho" w:cs="MS Mincho"/>
              </w:rPr>
              <w:t>与。如果携</w:t>
            </w:r>
            <w:r>
              <w:rPr>
                <w:rFonts w:ascii="PMingLiU" w:eastAsia="PMingLiU" w:hAnsi="PMingLiU" w:cs="PMingLiU"/>
              </w:rPr>
              <w:t>带</w:t>
            </w:r>
            <w:r>
              <w:rPr>
                <w:rFonts w:ascii="MS Mincho" w:eastAsia="MS Mincho" w:hAnsi="MS Mincho" w:cs="MS Mincho"/>
              </w:rPr>
              <w:t>入境的物品超出免税范</w:t>
            </w:r>
            <w:r>
              <w:rPr>
                <w:rFonts w:ascii="PMingLiU" w:eastAsia="PMingLiU" w:hAnsi="PMingLiU" w:cs="PMingLiU"/>
              </w:rPr>
              <w:t>围</w:t>
            </w:r>
            <w:r>
              <w:rPr>
                <w:rFonts w:ascii="MS Mincho" w:eastAsia="MS Mincho" w:hAnsi="MS Mincho" w:cs="MS Mincho"/>
              </w:rPr>
              <w:t>，超出部份将被</w:t>
            </w:r>
            <w:r>
              <w:rPr>
                <w:rFonts w:ascii="PMingLiU" w:eastAsia="PMingLiU" w:hAnsi="PMingLiU" w:cs="PMingLiU"/>
              </w:rPr>
              <w:t>课</w:t>
            </w:r>
            <w:r>
              <w:rPr>
                <w:rFonts w:ascii="MS Mincho" w:eastAsia="MS Mincho" w:hAnsi="MS Mincho" w:cs="MS Mincho"/>
              </w:rPr>
              <w:t>税；</w:t>
            </w:r>
            <w:r>
              <w:rPr>
                <w:rFonts w:ascii="PMingLiU" w:eastAsia="PMingLiU" w:hAnsi="PMingLiU" w:cs="PMingLiU"/>
              </w:rPr>
              <w:t>转</w:t>
            </w:r>
            <w:r>
              <w:rPr>
                <w:rFonts w:ascii="MS Mincho" w:eastAsia="MS Mincho" w:hAnsi="MS Mincho" w:cs="MS Mincho"/>
              </w:rPr>
              <w:t>机</w:t>
            </w:r>
            <w:r>
              <w:rPr>
                <w:rFonts w:ascii="PMingLiU" w:eastAsia="PMingLiU" w:hAnsi="PMingLiU" w:cs="PMingLiU"/>
              </w:rPr>
              <w:t>过</w:t>
            </w:r>
            <w:r>
              <w:rPr>
                <w:rFonts w:ascii="MS Mincho" w:eastAsia="MS Mincho" w:hAnsi="MS Mincho" w:cs="MS Mincho"/>
              </w:rPr>
              <w:t>境</w:t>
            </w:r>
          </w:p>
          <w:p>
            <w:pPr>
              <w:spacing w:before="0" w:after="150"/>
              <w:rPr>
                <w:rFonts w:ascii="Times New Roman" w:eastAsia="Times New Roman" w:hAnsi="Times New Roman" w:cs="Times New Roman"/>
              </w:rPr>
            </w:pPr>
            <w:r>
              <w:rPr>
                <w:rFonts w:ascii="MS Mincho" w:eastAsia="MS Mincho" w:hAnsi="MS Mincho" w:cs="MS Mincho"/>
              </w:rPr>
              <w:t>旅客若携</w:t>
            </w:r>
            <w:r>
              <w:rPr>
                <w:rFonts w:ascii="PMingLiU" w:eastAsia="PMingLiU" w:hAnsi="PMingLiU" w:cs="PMingLiU"/>
              </w:rPr>
              <w:t>带过</w:t>
            </w:r>
            <w:r>
              <w:rPr>
                <w:rFonts w:ascii="MS Mincho" w:eastAsia="MS Mincho" w:hAnsi="MS Mincho" w:cs="MS Mincho"/>
              </w:rPr>
              <w:t>量的物品其超出免税范</w:t>
            </w:r>
            <w:r>
              <w:rPr>
                <w:rFonts w:ascii="PMingLiU" w:eastAsia="PMingLiU" w:hAnsi="PMingLiU" w:cs="PMingLiU"/>
              </w:rPr>
              <w:t>围</w:t>
            </w:r>
            <w:r>
              <w:rPr>
                <w:rFonts w:ascii="MS Mincho" w:eastAsia="MS Mincho" w:hAnsi="MS Mincho" w:cs="MS Mincho"/>
              </w:rPr>
              <w:t>的物品必</w:t>
            </w:r>
            <w:r>
              <w:rPr>
                <w:rFonts w:ascii="PMingLiU" w:eastAsia="PMingLiU" w:hAnsi="PMingLiU" w:cs="PMingLiU"/>
              </w:rPr>
              <w:t>须</w:t>
            </w:r>
            <w:r>
              <w:rPr>
                <w:rFonts w:ascii="MS Mincho" w:eastAsia="MS Mincho" w:hAnsi="MS Mincho" w:cs="MS Mincho"/>
              </w:rPr>
              <w:t>存放於海关，并且自行</w:t>
            </w:r>
            <w:r>
              <w:rPr>
                <w:rFonts w:ascii="PMingLiU" w:eastAsia="PMingLiU" w:hAnsi="PMingLiU" w:cs="PMingLiU"/>
              </w:rPr>
              <w:t>负</w:t>
            </w:r>
            <w:r>
              <w:rPr>
                <w:rFonts w:ascii="MS Mincho" w:eastAsia="MS Mincho" w:hAnsi="MS Mincho" w:cs="MS Mincho"/>
              </w:rPr>
              <w:t>担保管</w:t>
            </w:r>
            <w:r>
              <w:rPr>
                <w:rFonts w:ascii="PMingLiU" w:eastAsia="PMingLiU" w:hAnsi="PMingLiU" w:cs="PMingLiU"/>
              </w:rPr>
              <w:t>费</w:t>
            </w:r>
            <w:r>
              <w:rPr>
                <w:rFonts w:ascii="MS Mincho" w:eastAsia="MS Mincho" w:hAnsi="MS Mincho" w:cs="MS Mincho"/>
              </w:rPr>
              <w:t>。免</w:t>
            </w:r>
            <w:r>
              <w:rPr>
                <w:rFonts w:ascii="PMingLiU" w:eastAsia="PMingLiU" w:hAnsi="PMingLiU" w:cs="PMingLiU"/>
              </w:rPr>
              <w:t>课</w:t>
            </w:r>
            <w:r>
              <w:rPr>
                <w:rFonts w:ascii="MS Mincho" w:eastAsia="MS Mincho" w:hAnsi="MS Mincho" w:cs="MS Mincho"/>
              </w:rPr>
              <w:t>税品只限於个人消</w:t>
            </w:r>
            <w:r>
              <w:rPr>
                <w:rFonts w:ascii="PMingLiU" w:eastAsia="PMingLiU" w:hAnsi="PMingLiU" w:cs="PMingLiU"/>
              </w:rPr>
              <w:t>费</w:t>
            </w:r>
            <w:r>
              <w:rPr>
                <w:rFonts w:ascii="MS Mincho" w:eastAsia="MS Mincho" w:hAnsi="MS Mincho" w:cs="MS Mincho"/>
              </w:rPr>
              <w:t>，禁止</w:t>
            </w:r>
            <w:r>
              <w:rPr>
                <w:rFonts w:ascii="PMingLiU" w:eastAsia="PMingLiU" w:hAnsi="PMingLiU" w:cs="PMingLiU"/>
              </w:rPr>
              <w:t>转</w:t>
            </w:r>
            <w:r>
              <w:rPr>
                <w:rFonts w:ascii="MS Mincho" w:eastAsia="MS Mincho" w:hAnsi="MS Mincho" w:cs="MS Mincho"/>
              </w:rPr>
              <w:t>售或</w:t>
            </w:r>
            <w:r>
              <w:rPr>
                <w:rFonts w:ascii="PMingLiU" w:eastAsia="PMingLiU" w:hAnsi="PMingLiU" w:cs="PMingLiU"/>
              </w:rPr>
              <w:t>赠</w:t>
            </w:r>
            <w:r>
              <w:rPr>
                <w:rFonts w:ascii="MS Mincho" w:eastAsia="MS Mincho" w:hAnsi="MS Mincho" w:cs="MS Mincho"/>
              </w:rPr>
              <w:t>与。如果携</w:t>
            </w:r>
            <w:r>
              <w:rPr>
                <w:rFonts w:ascii="PMingLiU" w:eastAsia="PMingLiU" w:hAnsi="PMingLiU" w:cs="PMingLiU"/>
              </w:rPr>
              <w:t>带</w:t>
            </w:r>
            <w:r>
              <w:rPr>
                <w:rFonts w:ascii="MS Mincho" w:eastAsia="MS Mincho" w:hAnsi="MS Mincho" w:cs="MS Mincho"/>
              </w:rPr>
              <w:t>入境的物品超出免税范</w:t>
            </w:r>
            <w:r>
              <w:rPr>
                <w:rFonts w:ascii="PMingLiU" w:eastAsia="PMingLiU" w:hAnsi="PMingLiU" w:cs="PMingLiU"/>
              </w:rPr>
              <w:t>围</w:t>
            </w:r>
            <w:r>
              <w:rPr>
                <w:rFonts w:ascii="MS Mincho" w:eastAsia="MS Mincho" w:hAnsi="MS Mincho" w:cs="MS Mincho"/>
              </w:rPr>
              <w:t>，超出部份将被</w:t>
            </w:r>
            <w:r>
              <w:rPr>
                <w:rFonts w:ascii="PMingLiU" w:eastAsia="PMingLiU" w:hAnsi="PMingLiU" w:cs="PMingLiU"/>
              </w:rPr>
              <w:t>课</w:t>
            </w:r>
            <w:r>
              <w:rPr>
                <w:rFonts w:ascii="MS Mincho" w:eastAsia="MS Mincho" w:hAnsi="MS Mincho" w:cs="MS Mincho"/>
              </w:rPr>
              <w:t>税；</w:t>
            </w:r>
            <w:r>
              <w:rPr>
                <w:rFonts w:ascii="PMingLiU" w:eastAsia="PMingLiU" w:hAnsi="PMingLiU" w:cs="PMingLiU"/>
              </w:rPr>
              <w:t>转</w:t>
            </w:r>
            <w:r>
              <w:rPr>
                <w:rFonts w:ascii="MS Mincho" w:eastAsia="MS Mincho" w:hAnsi="MS Mincho" w:cs="MS Mincho"/>
              </w:rPr>
              <w:t>机</w:t>
            </w:r>
            <w:r>
              <w:rPr>
                <w:rFonts w:ascii="PMingLiU" w:eastAsia="PMingLiU" w:hAnsi="PMingLiU" w:cs="PMingLiU"/>
              </w:rPr>
              <w:t>过</w:t>
            </w:r>
            <w:r>
              <w:rPr>
                <w:rFonts w:ascii="MS Mincho" w:eastAsia="MS Mincho" w:hAnsi="MS Mincho" w:cs="MS Mincho"/>
              </w:rPr>
              <w:t>境旅客若携</w:t>
            </w:r>
            <w:r>
              <w:rPr>
                <w:rFonts w:ascii="PMingLiU" w:eastAsia="PMingLiU" w:hAnsi="PMingLiU" w:cs="PMingLiU"/>
              </w:rPr>
              <w:t>带过</w:t>
            </w:r>
            <w:r>
              <w:rPr>
                <w:rFonts w:ascii="MS Mincho" w:eastAsia="MS Mincho" w:hAnsi="MS Mincho" w:cs="MS Mincho"/>
              </w:rPr>
              <w:t>量的物品其超出免税范</w:t>
            </w:r>
            <w:r>
              <w:rPr>
                <w:rFonts w:ascii="PMingLiU" w:eastAsia="PMingLiU" w:hAnsi="PMingLiU" w:cs="PMingLiU"/>
              </w:rPr>
              <w:t>围</w:t>
            </w:r>
            <w:r>
              <w:rPr>
                <w:rFonts w:ascii="MS Mincho" w:eastAsia="MS Mincho" w:hAnsi="MS Mincho" w:cs="MS Mincho"/>
              </w:rPr>
              <w:t>的物品必</w:t>
            </w:r>
            <w:r>
              <w:rPr>
                <w:rFonts w:ascii="PMingLiU" w:eastAsia="PMingLiU" w:hAnsi="PMingLiU" w:cs="PMingLiU"/>
              </w:rPr>
              <w:t>须</w:t>
            </w:r>
            <w:r>
              <w:rPr>
                <w:rFonts w:ascii="MS Mincho" w:eastAsia="MS Mincho" w:hAnsi="MS Mincho" w:cs="MS Mincho"/>
              </w:rPr>
              <w:t>存放於海关，并且自行</w:t>
            </w:r>
            <w:r>
              <w:rPr>
                <w:rFonts w:ascii="PMingLiU" w:eastAsia="PMingLiU" w:hAnsi="PMingLiU" w:cs="PMingLiU"/>
              </w:rPr>
              <w:t>负</w:t>
            </w:r>
            <w:r>
              <w:rPr>
                <w:rFonts w:ascii="MS Mincho" w:eastAsia="MS Mincho" w:hAnsi="MS Mincho" w:cs="MS Mincho"/>
              </w:rPr>
              <w:t>担保管</w:t>
            </w:r>
            <w:r>
              <w:rPr>
                <w:rFonts w:ascii="PMingLiU" w:eastAsia="PMingLiU" w:hAnsi="PMingLiU" w:cs="PMingLiU"/>
              </w:rPr>
              <w:t>费</w:t>
            </w:r>
            <w:r>
              <w:rPr>
                <w:rFonts w:ascii="MS Mincho" w:eastAsia="MS Mincho" w:hAnsi="MS Mincho" w:cs="MS Mincho"/>
              </w:rPr>
              <w:t>。</w:t>
            </w:r>
          </w:p>
          <w:p>
            <w:pPr>
              <w:spacing w:before="0" w:after="150"/>
              <w:rPr>
                <w:rFonts w:ascii="Times New Roman" w:eastAsia="Times New Roman" w:hAnsi="Times New Roman" w:cs="Times New Roman"/>
              </w:rPr>
            </w:pPr>
            <w:r>
              <w:rPr>
                <w:rFonts w:ascii="MS Mincho" w:eastAsia="MS Mincho" w:hAnsi="MS Mincho" w:cs="MS Mincho"/>
              </w:rPr>
              <w:t>香烟：入境香烟个人携</w:t>
            </w:r>
            <w:r>
              <w:rPr>
                <w:rFonts w:ascii="PMingLiU" w:eastAsia="PMingLiU" w:hAnsi="PMingLiU" w:cs="PMingLiU"/>
              </w:rPr>
              <w:t>带</w:t>
            </w:r>
            <w:r>
              <w:rPr>
                <w:rFonts w:ascii="MS Mincho" w:eastAsia="MS Mincho" w:hAnsi="MS Mincho" w:cs="MS Mincho"/>
              </w:rPr>
              <w:t>不得超</w:t>
            </w:r>
            <w:r>
              <w:rPr>
                <w:rFonts w:ascii="PMingLiU" w:eastAsia="PMingLiU" w:hAnsi="PMingLiU" w:cs="PMingLiU"/>
              </w:rPr>
              <w:t>过</w:t>
            </w:r>
            <w:r>
              <w:rPr>
                <w:rFonts w:ascii="Times New Roman" w:eastAsia="Times New Roman" w:hAnsi="Times New Roman" w:cs="Times New Roman"/>
              </w:rPr>
              <w:t>19</w:t>
            </w:r>
            <w:r>
              <w:rPr>
                <w:rFonts w:ascii="MS Mincho" w:eastAsia="MS Mincho" w:hAnsi="MS Mincho" w:cs="MS Mincho"/>
              </w:rPr>
              <w:t>支。</w:t>
            </w:r>
          </w:p>
          <w:p>
            <w:pPr>
              <w:spacing w:before="0" w:after="150"/>
              <w:rPr>
                <w:rFonts w:ascii="Times New Roman" w:eastAsia="Times New Roman" w:hAnsi="Times New Roman" w:cs="Times New Roman"/>
              </w:rPr>
            </w:pPr>
            <w:r>
              <w:rPr>
                <w:rFonts w:ascii="PMingLiU" w:eastAsia="PMingLiU" w:hAnsi="PMingLiU" w:cs="PMingLiU"/>
              </w:rPr>
              <w:t>电压</w:t>
            </w:r>
            <w:r>
              <w:rPr>
                <w:rFonts w:ascii="MS Mincho" w:eastAsia="MS Mincho" w:hAnsi="MS Mincho" w:cs="MS Mincho"/>
              </w:rPr>
              <w:t>：供</w:t>
            </w:r>
            <w:r>
              <w:rPr>
                <w:rFonts w:ascii="PMingLiU" w:eastAsia="PMingLiU" w:hAnsi="PMingLiU" w:cs="PMingLiU"/>
              </w:rPr>
              <w:t>电电压为</w:t>
            </w:r>
            <w:r>
              <w:rPr>
                <w:rFonts w:ascii="Times New Roman" w:eastAsia="Times New Roman" w:hAnsi="Times New Roman" w:cs="Times New Roman"/>
              </w:rPr>
              <w:t>220-240</w:t>
            </w:r>
            <w:r>
              <w:rPr>
                <w:rFonts w:ascii="MS Mincho" w:eastAsia="MS Mincho" w:hAnsi="MS Mincho" w:cs="MS Mincho"/>
              </w:rPr>
              <w:t>伏的交流</w:t>
            </w:r>
            <w:r>
              <w:rPr>
                <w:rFonts w:ascii="PMingLiU" w:eastAsia="PMingLiU" w:hAnsi="PMingLiU" w:cs="PMingLiU"/>
              </w:rPr>
              <w:t>电</w:t>
            </w:r>
            <w:r>
              <w:rPr>
                <w:rFonts w:ascii="Times New Roman" w:eastAsia="Times New Roman" w:hAnsi="Times New Roman" w:cs="Times New Roman"/>
              </w:rPr>
              <w:t>,</w:t>
            </w:r>
            <w:r>
              <w:rPr>
                <w:rFonts w:ascii="PMingLiU" w:eastAsia="PMingLiU" w:hAnsi="PMingLiU" w:cs="PMingLiU"/>
              </w:rPr>
              <w:t>频</w:t>
            </w:r>
            <w:r>
              <w:rPr>
                <w:rFonts w:ascii="MS Mincho" w:eastAsia="MS Mincho" w:hAnsi="MS Mincho" w:cs="MS Mincho"/>
              </w:rPr>
              <w:t>率</w:t>
            </w:r>
            <w:r>
              <w:rPr>
                <w:rFonts w:ascii="PMingLiU" w:eastAsia="PMingLiU" w:hAnsi="PMingLiU" w:cs="PMingLiU"/>
              </w:rPr>
              <w:t>为</w:t>
            </w:r>
            <w:r>
              <w:rPr>
                <w:rFonts w:ascii="Times New Roman" w:eastAsia="Times New Roman" w:hAnsi="Times New Roman" w:cs="Times New Roman"/>
              </w:rPr>
              <w:t>50</w:t>
            </w:r>
            <w:r>
              <w:rPr>
                <w:rFonts w:ascii="MS Mincho" w:eastAsia="MS Mincho" w:hAnsi="MS Mincho" w:cs="MS Mincho"/>
              </w:rPr>
              <w:t>赫</w:t>
            </w:r>
            <w:r>
              <w:rPr>
                <w:rFonts w:ascii="PMingLiU" w:eastAsia="PMingLiU" w:hAnsi="PMingLiU" w:cs="PMingLiU"/>
              </w:rPr>
              <w:t>兹</w:t>
            </w:r>
          </w:p>
          <w:p>
            <w:pPr>
              <w:spacing w:before="0" w:after="150"/>
              <w:rPr>
                <w:rFonts w:ascii="Times New Roman" w:eastAsia="Times New Roman" w:hAnsi="Times New Roman" w:cs="Times New Roman"/>
              </w:rPr>
            </w:pPr>
            <w:r>
              <w:rPr>
                <w:rFonts w:ascii="MS Mincho" w:eastAsia="MS Mincho" w:hAnsi="MS Mincho" w:cs="MS Mincho"/>
              </w:rPr>
              <w:t>插</w:t>
            </w:r>
            <w:r>
              <w:rPr>
                <w:rFonts w:ascii="PMingLiU" w:eastAsia="PMingLiU" w:hAnsi="PMingLiU" w:cs="PMingLiU"/>
              </w:rPr>
              <w:t>头简</w:t>
            </w:r>
            <w:r>
              <w:rPr>
                <w:rFonts w:ascii="MS Mincho" w:eastAsia="MS Mincho" w:hAnsi="MS Mincho" w:cs="MS Mincho"/>
              </w:rPr>
              <w:t>介：</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使用的是英式三插</w:t>
            </w:r>
          </w:p>
          <w:p>
            <w:pPr>
              <w:spacing w:before="0" w:after="150"/>
              <w:rPr>
                <w:rFonts w:ascii="Times New Roman" w:eastAsia="Times New Roman" w:hAnsi="Times New Roman" w:cs="Times New Roman"/>
              </w:rPr>
            </w:pPr>
            <w:r>
              <w:rPr>
                <w:rFonts w:ascii="Times New Roman" w:eastAsia="Times New Roman" w:hAnsi="Times New Roman" w:cs="Times New Roman"/>
              </w:rPr>
              <w:t xml:space="preserve">IDD </w:t>
            </w:r>
            <w:r>
              <w:rPr>
                <w:rFonts w:ascii="PMingLiU" w:eastAsia="PMingLiU" w:hAnsi="PMingLiU" w:cs="PMingLiU"/>
              </w:rPr>
              <w:t>码</w:t>
            </w:r>
            <w:r>
              <w:rPr>
                <w:rFonts w:ascii="MS Mincho" w:eastAsia="MS Mincho" w:hAnsi="MS Mincho" w:cs="MS Mincho"/>
              </w:rPr>
              <w:t>：</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Times New Roman" w:eastAsia="Times New Roman" w:hAnsi="Times New Roman" w:cs="Times New Roman"/>
              </w:rPr>
              <w:t>60</w:t>
            </w:r>
          </w:p>
          <w:p>
            <w:pPr>
              <w:spacing w:before="0" w:after="150"/>
              <w:rPr>
                <w:rFonts w:ascii="Times New Roman" w:eastAsia="Times New Roman" w:hAnsi="Times New Roman" w:cs="Times New Roman"/>
              </w:rPr>
            </w:pPr>
            <w:r>
              <w:rPr>
                <w:rFonts w:ascii="Times New Roman" w:eastAsia="Times New Roman" w:hAnsi="Times New Roman" w:cs="Times New Roman"/>
              </w:rPr>
              <w:t> </w:t>
            </w:r>
          </w:p>
          <w:p>
            <w:pPr>
              <w:spacing w:before="0" w:after="150"/>
              <w:rPr>
                <w:rFonts w:ascii="Times New Roman" w:eastAsia="Times New Roman" w:hAnsi="Times New Roman" w:cs="Times New Roman"/>
              </w:rPr>
            </w:pPr>
            <w:r>
              <w:rPr>
                <w:rFonts w:ascii="MS Mincho" w:eastAsia="MS Mincho" w:hAnsi="MS Mincho" w:cs="MS Mincho"/>
              </w:rPr>
              <w:t>中国大使</w:t>
            </w:r>
            <w:r>
              <w:rPr>
                <w:rFonts w:ascii="PMingLiU" w:eastAsia="PMingLiU" w:hAnsi="PMingLiU" w:cs="PMingLiU"/>
              </w:rPr>
              <w:t>馆资</w:t>
            </w:r>
            <w:r>
              <w:rPr>
                <w:rFonts w:ascii="MS Mincho" w:eastAsia="MS Mincho" w:hAnsi="MS Mincho" w:cs="MS Mincho"/>
              </w:rPr>
              <w:t>料：</w:t>
            </w:r>
          </w:p>
          <w:p>
            <w:pPr>
              <w:spacing w:before="0" w:after="150"/>
              <w:rPr>
                <w:rFonts w:ascii="Times New Roman" w:eastAsia="Times New Roman" w:hAnsi="Times New Roman" w:cs="Times New Roman"/>
              </w:rPr>
            </w:pPr>
            <w:r>
              <w:rPr>
                <w:rFonts w:ascii="MS Mincho" w:eastAsia="MS Mincho" w:hAnsi="MS Mincho" w:cs="MS Mincho"/>
              </w:rPr>
              <w:t>名称：中</w:t>
            </w:r>
            <w:r>
              <w:rPr>
                <w:rFonts w:ascii="PMingLiU" w:eastAsia="PMingLiU" w:hAnsi="PMingLiU" w:cs="PMingLiU"/>
              </w:rPr>
              <w:t>华</w:t>
            </w:r>
            <w:r>
              <w:rPr>
                <w:rFonts w:ascii="MS Mincho" w:eastAsia="MS Mincho" w:hAnsi="MS Mincho" w:cs="MS Mincho"/>
              </w:rPr>
              <w:t>人民共和国</w:t>
            </w:r>
            <w:r>
              <w:rPr>
                <w:rFonts w:ascii="PMingLiU" w:eastAsia="PMingLiU" w:hAnsi="PMingLiU" w:cs="PMingLiU"/>
              </w:rPr>
              <w:t>驻马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大使</w:t>
            </w:r>
            <w:r>
              <w:rPr>
                <w:rFonts w:ascii="PMingLiU" w:eastAsia="PMingLiU" w:hAnsi="PMingLiU" w:cs="PMingLiU"/>
              </w:rPr>
              <w:t>馆</w:t>
            </w:r>
          </w:p>
          <w:p>
            <w:pPr>
              <w:spacing w:before="0" w:after="150"/>
              <w:rPr>
                <w:rFonts w:ascii="Times New Roman" w:eastAsia="Times New Roman" w:hAnsi="Times New Roman" w:cs="Times New Roman"/>
              </w:rPr>
            </w:pPr>
            <w:r>
              <w:rPr>
                <w:rFonts w:ascii="MS Mincho" w:eastAsia="MS Mincho" w:hAnsi="MS Mincho" w:cs="MS Mincho"/>
              </w:rPr>
              <w:t>地址：</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吉隆坡市安邦路</w:t>
            </w:r>
            <w:r>
              <w:rPr>
                <w:rFonts w:ascii="Times New Roman" w:eastAsia="Times New Roman" w:hAnsi="Times New Roman" w:cs="Times New Roman"/>
              </w:rPr>
              <w:t>229</w:t>
            </w:r>
            <w:r>
              <w:rPr>
                <w:rFonts w:ascii="MS Mincho" w:eastAsia="MS Mincho" w:hAnsi="MS Mincho" w:cs="MS Mincho"/>
              </w:rPr>
              <w:t>号</w:t>
            </w:r>
            <w:r>
              <w:rPr>
                <w:rFonts w:ascii="Times New Roman" w:eastAsia="Times New Roman" w:hAnsi="Times New Roman" w:cs="Times New Roman"/>
              </w:rPr>
              <w:t>  229,JALAN AMPANG,50450 KUALA LUMPUR,MALAYSIA</w:t>
            </w:r>
          </w:p>
          <w:p>
            <w:pPr>
              <w:spacing w:before="0" w:after="150"/>
              <w:rPr>
                <w:rFonts w:ascii="Times New Roman" w:eastAsia="Times New Roman" w:hAnsi="Times New Roman" w:cs="Times New Roman"/>
              </w:rPr>
            </w:pPr>
            <w:r>
              <w:rPr>
                <w:rFonts w:ascii="PMingLiU" w:eastAsia="PMingLiU" w:hAnsi="PMingLiU" w:cs="PMingLiU"/>
              </w:rPr>
              <w:t>电话</w:t>
            </w:r>
            <w:r>
              <w:rPr>
                <w:rFonts w:ascii="MS Mincho" w:eastAsia="MS Mincho" w:hAnsi="MS Mincho" w:cs="MS Mincho"/>
              </w:rPr>
              <w:t>：</w:t>
            </w:r>
            <w:r>
              <w:rPr>
                <w:rFonts w:ascii="Times New Roman" w:eastAsia="Times New Roman" w:hAnsi="Times New Roman" w:cs="Times New Roman"/>
              </w:rPr>
              <w:t>(60) 21428495   21411729</w:t>
            </w:r>
          </w:p>
          <w:p>
            <w:pPr>
              <w:spacing w:before="0" w:after="150"/>
              <w:rPr>
                <w:rFonts w:ascii="Times New Roman" w:eastAsia="Times New Roman" w:hAnsi="Times New Roman" w:cs="Times New Roman"/>
              </w:rPr>
            </w:pPr>
            <w:r>
              <w:rPr>
                <w:rFonts w:ascii="MS Mincho" w:eastAsia="MS Mincho" w:hAnsi="MS Mincho" w:cs="MS Mincho"/>
              </w:rPr>
              <w:t>手机制式：</w:t>
            </w:r>
            <w:r>
              <w:rPr>
                <w:rFonts w:ascii="Times New Roman" w:eastAsia="Times New Roman" w:hAnsi="Times New Roman" w:cs="Times New Roman"/>
              </w:rPr>
              <w:t>GSM</w:t>
            </w:r>
          </w:p>
          <w:p>
            <w:pPr>
              <w:spacing w:before="0" w:after="150"/>
              <w:rPr>
                <w:rFonts w:ascii="Times New Roman" w:eastAsia="Times New Roman" w:hAnsi="Times New Roman" w:cs="Times New Roman"/>
              </w:rPr>
            </w:pPr>
            <w:r>
              <w:rPr>
                <w:rFonts w:ascii="Times New Roman" w:eastAsia="Times New Roman" w:hAnsi="Times New Roman" w:cs="Times New Roman"/>
              </w:rPr>
              <w:t> </w:t>
            </w:r>
          </w:p>
          <w:p>
            <w:pPr>
              <w:spacing w:before="0" w:after="150"/>
              <w:rPr>
                <w:rFonts w:ascii="Times New Roman" w:eastAsia="Times New Roman" w:hAnsi="Times New Roman" w:cs="Times New Roman"/>
              </w:rPr>
            </w:pPr>
            <w:r>
              <w:rPr>
                <w:rFonts w:ascii="MS Mincho" w:eastAsia="MS Mincho" w:hAnsi="MS Mincho" w:cs="MS Mincho"/>
              </w:rPr>
              <w:t>旅游</w:t>
            </w:r>
            <w:r>
              <w:rPr>
                <w:rFonts w:ascii="PMingLiU" w:eastAsia="PMingLiU" w:hAnsi="PMingLiU" w:cs="PMingLiU"/>
              </w:rPr>
              <w:t>贴</w:t>
            </w:r>
            <w:r>
              <w:rPr>
                <w:rFonts w:ascii="MS Mincho" w:eastAsia="MS Mincho" w:hAnsi="MS Mincho" w:cs="MS Mincho"/>
              </w:rPr>
              <w:t>士：</w:t>
            </w:r>
          </w:p>
          <w:p>
            <w:pPr>
              <w:spacing w:before="0" w:after="150"/>
              <w:rPr>
                <w:rFonts w:ascii="Times New Roman" w:eastAsia="Times New Roman" w:hAnsi="Times New Roman" w:cs="Times New Roman"/>
              </w:rPr>
            </w:pP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w:t>
            </w:r>
            <w:r>
              <w:rPr>
                <w:rFonts w:ascii="PMingLiU" w:eastAsia="PMingLiU" w:hAnsi="PMingLiU" w:cs="PMingLiU"/>
              </w:rPr>
              <w:t>马</w:t>
            </w:r>
            <w:r>
              <w:rPr>
                <w:rFonts w:ascii="MS Mincho" w:eastAsia="MS Mincho" w:hAnsi="MS Mincho" w:cs="MS Mincho"/>
              </w:rPr>
              <w:t>来人相互拜</w:t>
            </w:r>
            <w:r>
              <w:rPr>
                <w:rFonts w:ascii="PMingLiU" w:eastAsia="PMingLiU" w:hAnsi="PMingLiU" w:cs="PMingLiU"/>
              </w:rPr>
              <w:t>访时</w:t>
            </w:r>
            <w:r>
              <w:rPr>
                <w:rFonts w:ascii="MS Mincho" w:eastAsia="MS Mincho" w:hAnsi="MS Mincho" w:cs="MS Mincho"/>
              </w:rPr>
              <w:t>，必</w:t>
            </w:r>
            <w:r>
              <w:rPr>
                <w:rFonts w:ascii="PMingLiU" w:eastAsia="PMingLiU" w:hAnsi="PMingLiU" w:cs="PMingLiU"/>
              </w:rPr>
              <w:t>须</w:t>
            </w:r>
            <w:r>
              <w:rPr>
                <w:rFonts w:ascii="MS Mincho" w:eastAsia="MS Mincho" w:hAnsi="MS Mincho" w:cs="MS Mincho"/>
              </w:rPr>
              <w:t>衣冠整</w:t>
            </w:r>
            <w:r>
              <w:rPr>
                <w:rFonts w:ascii="PMingLiU" w:eastAsia="PMingLiU" w:hAnsi="PMingLiU" w:cs="PMingLiU"/>
              </w:rPr>
              <w:t>齐</w:t>
            </w:r>
            <w:r>
              <w:rPr>
                <w:rFonts w:ascii="MS Mincho" w:eastAsia="MS Mincho" w:hAnsi="MS Mincho" w:cs="MS Mincho"/>
              </w:rPr>
              <w:t>。如果是穿着拖鞋，首先必</w:t>
            </w:r>
            <w:r>
              <w:rPr>
                <w:rFonts w:ascii="PMingLiU" w:eastAsia="PMingLiU" w:hAnsi="PMingLiU" w:cs="PMingLiU"/>
              </w:rPr>
              <w:t>须</w:t>
            </w:r>
            <w:r>
              <w:rPr>
                <w:rFonts w:ascii="MS Mincho" w:eastAsia="MS Mincho" w:hAnsi="MS Mincho" w:cs="MS Mincho"/>
              </w:rPr>
              <w:t>脱掉放在</w:t>
            </w:r>
            <w:r>
              <w:rPr>
                <w:rFonts w:ascii="PMingLiU" w:eastAsia="PMingLiU" w:hAnsi="PMingLiU" w:cs="PMingLiU"/>
              </w:rPr>
              <w:t>门</w:t>
            </w:r>
            <w:r>
              <w:rPr>
                <w:rFonts w:ascii="MS Mincho" w:eastAsia="MS Mincho" w:hAnsi="MS Mincho" w:cs="MS Mincho"/>
              </w:rPr>
              <w:t>外，因</w:t>
            </w:r>
            <w:r>
              <w:rPr>
                <w:rFonts w:ascii="PMingLiU" w:eastAsia="PMingLiU" w:hAnsi="PMingLiU" w:cs="PMingLiU"/>
              </w:rPr>
              <w:t>为马</w:t>
            </w:r>
            <w:r>
              <w:rPr>
                <w:rFonts w:ascii="MS Mincho" w:eastAsia="MS Mincho" w:hAnsi="MS Mincho" w:cs="MS Mincho"/>
              </w:rPr>
              <w:t>来人的内</w:t>
            </w:r>
            <w:r>
              <w:rPr>
                <w:rFonts w:ascii="PMingLiU" w:eastAsia="PMingLiU" w:hAnsi="PMingLiU" w:cs="PMingLiU"/>
              </w:rPr>
              <w:t>厅</w:t>
            </w:r>
            <w:r>
              <w:rPr>
                <w:rFonts w:ascii="MS Mincho" w:eastAsia="MS Mincho" w:hAnsi="MS Mincho" w:cs="MS Mincho"/>
              </w:rPr>
              <w:t>是供</w:t>
            </w:r>
          </w:p>
          <w:p>
            <w:pPr>
              <w:spacing w:before="0" w:after="150"/>
              <w:rPr>
                <w:rFonts w:ascii="Times New Roman" w:eastAsia="Times New Roman" w:hAnsi="Times New Roman" w:cs="Times New Roman"/>
              </w:rPr>
            </w:pPr>
            <w:r>
              <w:rPr>
                <w:rFonts w:ascii="MS Mincho" w:eastAsia="MS Mincho" w:hAnsi="MS Mincho" w:cs="MS Mincho"/>
              </w:rPr>
              <w:t>祈祷的地方。游客也</w:t>
            </w:r>
            <w:r>
              <w:rPr>
                <w:rFonts w:ascii="PMingLiU" w:eastAsia="PMingLiU" w:hAnsi="PMingLiU" w:cs="PMingLiU"/>
              </w:rPr>
              <w:t>须这样</w:t>
            </w:r>
            <w:r>
              <w:rPr>
                <w:rFonts w:ascii="MS Mincho" w:eastAsia="MS Mincho" w:hAnsi="MS Mincho" w:cs="MS Mincho"/>
              </w:rPr>
              <w:t>做；交往忌用左手，</w:t>
            </w:r>
            <w:r>
              <w:rPr>
                <w:rFonts w:ascii="PMingLiU" w:eastAsia="PMingLiU" w:hAnsi="PMingLiU" w:cs="PMingLiU"/>
              </w:rPr>
              <w:t>马</w:t>
            </w:r>
            <w:r>
              <w:rPr>
                <w:rFonts w:ascii="MS Mincho" w:eastAsia="MS Mincho" w:hAnsi="MS Mincho" w:cs="MS Mincho"/>
              </w:rPr>
              <w:t>来人</w:t>
            </w:r>
            <w:r>
              <w:rPr>
                <w:rFonts w:ascii="PMingLiU" w:eastAsia="PMingLiU" w:hAnsi="PMingLiU" w:cs="PMingLiU"/>
              </w:rPr>
              <w:t>认为</w:t>
            </w:r>
            <w:r>
              <w:rPr>
                <w:rFonts w:ascii="MS Mincho" w:eastAsia="MS Mincho" w:hAnsi="MS Mincho" w:cs="MS Mincho"/>
              </w:rPr>
              <w:t>左手是不干</w:t>
            </w:r>
            <w:r>
              <w:rPr>
                <w:rFonts w:ascii="PMingLiU" w:eastAsia="PMingLiU" w:hAnsi="PMingLiU" w:cs="PMingLiU"/>
              </w:rPr>
              <w:t>净</w:t>
            </w:r>
            <w:r>
              <w:rPr>
                <w:rFonts w:ascii="MS Mincho" w:eastAsia="MS Mincho" w:hAnsi="MS Mincho" w:cs="MS Mincho"/>
              </w:rPr>
              <w:t>的，拿</w:t>
            </w:r>
            <w:r>
              <w:rPr>
                <w:rFonts w:ascii="PMingLiU" w:eastAsia="PMingLiU" w:hAnsi="PMingLiU" w:cs="PMingLiU"/>
              </w:rPr>
              <w:t>东</w:t>
            </w:r>
            <w:r>
              <w:rPr>
                <w:rFonts w:ascii="MS Mincho" w:eastAsia="MS Mincho" w:hAnsi="MS Mincho" w:cs="MS Mincho"/>
              </w:rPr>
              <w:t>西</w:t>
            </w:r>
            <w:r>
              <w:rPr>
                <w:rFonts w:ascii="PMingLiU" w:eastAsia="PMingLiU" w:hAnsi="PMingLiU" w:cs="PMingLiU"/>
              </w:rPr>
              <w:t>给别</w:t>
            </w:r>
            <w:r>
              <w:rPr>
                <w:rFonts w:ascii="MS Mincho" w:eastAsia="MS Mincho" w:hAnsi="MS Mincho" w:cs="MS Mincho"/>
              </w:rPr>
              <w:t>人不能用左手，要用右手。</w:t>
            </w:r>
          </w:p>
          <w:p>
            <w:pPr>
              <w:spacing w:before="0" w:after="150"/>
              <w:rPr>
                <w:rFonts w:ascii="Times New Roman" w:eastAsia="Times New Roman" w:hAnsi="Times New Roman" w:cs="Times New Roman"/>
              </w:rPr>
            </w:pPr>
            <w:r>
              <w:rPr>
                <w:rFonts w:ascii="Times New Roman" w:eastAsia="Times New Roman" w:hAnsi="Times New Roman" w:cs="Times New Roman"/>
              </w:rPr>
              <w:t> </w:t>
            </w:r>
          </w:p>
          <w:p>
            <w:pPr>
              <w:spacing w:before="0" w:after="150"/>
              <w:rPr>
                <w:rFonts w:ascii="Times New Roman" w:eastAsia="Times New Roman" w:hAnsi="Times New Roman" w:cs="Times New Roman"/>
              </w:rPr>
            </w:pPr>
            <w:r>
              <w:rPr>
                <w:rFonts w:ascii="PMingLiU" w:eastAsia="PMingLiU" w:hAnsi="PMingLiU" w:cs="PMingLiU"/>
              </w:rPr>
              <w:t>紧</w:t>
            </w:r>
            <w:r>
              <w:rPr>
                <w:rFonts w:ascii="MS Mincho" w:eastAsia="MS Mincho" w:hAnsi="MS Mincho" w:cs="MS Mincho"/>
              </w:rPr>
              <w:t>急救助</w:t>
            </w:r>
            <w:r>
              <w:rPr>
                <w:rFonts w:ascii="PMingLiU" w:eastAsia="PMingLiU" w:hAnsi="PMingLiU" w:cs="PMingLiU"/>
              </w:rPr>
              <w:t>电话</w:t>
            </w:r>
            <w:r>
              <w:rPr>
                <w:rFonts w:ascii="MS Mincho" w:eastAsia="MS Mincho" w:hAnsi="MS Mincho" w:cs="MS Mincho"/>
              </w:rPr>
              <w:t>：</w:t>
            </w:r>
            <w:r>
              <w:rPr>
                <w:rFonts w:ascii="Times New Roman" w:eastAsia="Times New Roman" w:hAnsi="Times New Roman" w:cs="Times New Roman"/>
              </w:rPr>
              <w:t>999</w:t>
            </w:r>
          </w:p>
          <w:p>
            <w:pPr>
              <w:spacing w:before="0" w:after="150"/>
              <w:rPr>
                <w:rFonts w:ascii="Times New Roman" w:eastAsia="Times New Roman" w:hAnsi="Times New Roman" w:cs="Times New Roman"/>
              </w:rPr>
            </w:pPr>
            <w:r>
              <w:rPr>
                <w:rFonts w:ascii="Times New Roman" w:eastAsia="Times New Roman" w:hAnsi="Times New Roman" w:cs="Times New Roman"/>
              </w:rPr>
              <w:t> </w:t>
            </w:r>
          </w:p>
          <w:p>
            <w:pPr>
              <w:spacing w:before="0" w:after="150"/>
              <w:rPr>
                <w:rFonts w:ascii="Times New Roman" w:eastAsia="Times New Roman" w:hAnsi="Times New Roman" w:cs="Times New Roman"/>
              </w:rPr>
            </w:pPr>
            <w:r>
              <w:rPr>
                <w:rFonts w:ascii="MS Mincho" w:eastAsia="MS Mincho" w:hAnsi="MS Mincho" w:cs="MS Mincho"/>
              </w:rPr>
              <w:t>当地</w:t>
            </w:r>
            <w:r>
              <w:rPr>
                <w:rFonts w:ascii="PMingLiU" w:eastAsia="PMingLiU" w:hAnsi="PMingLiU" w:cs="PMingLiU"/>
              </w:rPr>
              <w:t>风</w:t>
            </w:r>
            <w:r>
              <w:rPr>
                <w:rFonts w:ascii="MS Mincho" w:eastAsia="MS Mincho" w:hAnsi="MS Mincho" w:cs="MS Mincho"/>
              </w:rPr>
              <w:t>俗：</w:t>
            </w:r>
          </w:p>
          <w:p>
            <w:pPr>
              <w:spacing w:before="0" w:after="150"/>
              <w:rPr>
                <w:rFonts w:ascii="Times New Roman" w:eastAsia="Times New Roman" w:hAnsi="Times New Roman" w:cs="Times New Roman"/>
              </w:rPr>
            </w:pP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是一个多元文化国家，伊斯</w:t>
            </w:r>
            <w:r>
              <w:rPr>
                <w:rFonts w:ascii="PMingLiU" w:eastAsia="PMingLiU" w:hAnsi="PMingLiU" w:cs="PMingLiU"/>
              </w:rPr>
              <w:t>兰</w:t>
            </w:r>
            <w:r>
              <w:rPr>
                <w:rFonts w:ascii="MS Mincho" w:eastAsia="MS Mincho" w:hAnsi="MS Mincho" w:cs="MS Mincho"/>
              </w:rPr>
              <w:t>教、佛教、印度教等多种宗教并存，形成了</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多姿多彩的文化特色。</w:t>
            </w:r>
            <w:r>
              <w:rPr>
                <w:rFonts w:ascii="PMingLiU" w:eastAsia="PMingLiU" w:hAnsi="PMingLiU" w:cs="PMingLiU"/>
              </w:rPr>
              <w:t>马</w:t>
            </w:r>
            <w:r>
              <w:rPr>
                <w:rFonts w:ascii="MS Mincho" w:eastAsia="MS Mincho" w:hAnsi="MS Mincho" w:cs="MS Mincho"/>
              </w:rPr>
              <w:t>来人</w:t>
            </w:r>
            <w:r>
              <w:rPr>
                <w:rFonts w:ascii="PMingLiU" w:eastAsia="PMingLiU" w:hAnsi="PMingLiU" w:cs="PMingLiU"/>
              </w:rPr>
              <w:t>见</w:t>
            </w:r>
          </w:p>
          <w:p>
            <w:pPr>
              <w:spacing w:before="0" w:after="150"/>
              <w:rPr>
                <w:rFonts w:ascii="Times New Roman" w:eastAsia="Times New Roman" w:hAnsi="Times New Roman" w:cs="Times New Roman"/>
              </w:rPr>
            </w:pPr>
            <w:r>
              <w:rPr>
                <w:rFonts w:ascii="MS Mincho" w:eastAsia="MS Mincho" w:hAnsi="MS Mincho" w:cs="MS Mincho"/>
              </w:rPr>
              <w:t>面</w:t>
            </w:r>
            <w:r>
              <w:rPr>
                <w:rFonts w:ascii="PMingLiU" w:eastAsia="PMingLiU" w:hAnsi="PMingLiU" w:cs="PMingLiU"/>
              </w:rPr>
              <w:t>时</w:t>
            </w:r>
            <w:r>
              <w:rPr>
                <w:rFonts w:ascii="MS Mincho" w:eastAsia="MS Mincho" w:hAnsi="MS Mincho" w:cs="MS Mincho"/>
              </w:rPr>
              <w:t>相互握手，然后双手触摸胸膛以示真</w:t>
            </w:r>
            <w:r>
              <w:rPr>
                <w:rFonts w:ascii="PMingLiU" w:eastAsia="PMingLiU" w:hAnsi="PMingLiU" w:cs="PMingLiU"/>
              </w:rPr>
              <w:t>诚</w:t>
            </w:r>
            <w:r>
              <w:rPr>
                <w:rFonts w:ascii="MS Mincho" w:eastAsia="MS Mincho" w:hAnsi="MS Mincho" w:cs="MS Mincho"/>
              </w:rPr>
              <w:t>。</w:t>
            </w:r>
            <w:r>
              <w:rPr>
                <w:rFonts w:ascii="PMingLiU" w:eastAsia="PMingLiU" w:hAnsi="PMingLiU" w:cs="PMingLiU"/>
              </w:rPr>
              <w:t>马</w:t>
            </w:r>
            <w:r>
              <w:rPr>
                <w:rFonts w:ascii="MS Mincho" w:eastAsia="MS Mincho" w:hAnsi="MS Mincho" w:cs="MS Mincho"/>
              </w:rPr>
              <w:t>来男士一般不主</w:t>
            </w:r>
            <w:r>
              <w:rPr>
                <w:rFonts w:ascii="PMingLiU" w:eastAsia="PMingLiU" w:hAnsi="PMingLiU" w:cs="PMingLiU"/>
              </w:rPr>
              <w:t>动</w:t>
            </w:r>
            <w:r>
              <w:rPr>
                <w:rFonts w:ascii="MS Mincho" w:eastAsia="MS Mincho" w:hAnsi="MS Mincho" w:cs="MS Mincho"/>
              </w:rPr>
              <w:t>与女士握手，除非女士主</w:t>
            </w:r>
            <w:r>
              <w:rPr>
                <w:rFonts w:ascii="PMingLiU" w:eastAsia="PMingLiU" w:hAnsi="PMingLiU" w:cs="PMingLiU"/>
              </w:rPr>
              <w:t>动</w:t>
            </w:r>
            <w:r>
              <w:rPr>
                <w:rFonts w:ascii="MS Mincho" w:eastAsia="MS Mincho" w:hAnsi="MS Mincho" w:cs="MS Mincho"/>
              </w:rPr>
              <w:t>握手。左手被</w:t>
            </w:r>
            <w:r>
              <w:rPr>
                <w:rFonts w:ascii="PMingLiU" w:eastAsia="PMingLiU" w:hAnsi="PMingLiU" w:cs="PMingLiU"/>
              </w:rPr>
              <w:t>马</w:t>
            </w:r>
            <w:r>
              <w:rPr>
                <w:rFonts w:ascii="MS Mincho" w:eastAsia="MS Mincho" w:hAnsi="MS Mincho" w:cs="MS Mincho"/>
              </w:rPr>
              <w:t>来人</w:t>
            </w:r>
            <w:r>
              <w:rPr>
                <w:rFonts w:ascii="PMingLiU" w:eastAsia="PMingLiU" w:hAnsi="PMingLiU" w:cs="PMingLiU"/>
              </w:rPr>
              <w:t>认为</w:t>
            </w:r>
            <w:r>
              <w:rPr>
                <w:rFonts w:ascii="MS Mincho" w:eastAsia="MS Mincho" w:hAnsi="MS Mincho" w:cs="MS Mincho"/>
              </w:rPr>
              <w:t>是</w:t>
            </w:r>
            <w:r>
              <w:rPr>
                <w:rFonts w:ascii="PMingLiU" w:eastAsia="PMingLiU" w:hAnsi="PMingLiU" w:cs="PMingLiU"/>
              </w:rPr>
              <w:t>肮</w:t>
            </w:r>
          </w:p>
          <w:p>
            <w:pPr>
              <w:spacing w:before="0" w:after="150"/>
              <w:rPr>
                <w:rFonts w:ascii="Times New Roman" w:eastAsia="Times New Roman" w:hAnsi="Times New Roman" w:cs="Times New Roman"/>
              </w:rPr>
            </w:pPr>
            <w:r>
              <w:rPr>
                <w:rFonts w:ascii="PMingLiU" w:eastAsia="PMingLiU" w:hAnsi="PMingLiU" w:cs="PMingLiU"/>
              </w:rPr>
              <w:t>脏</w:t>
            </w:r>
            <w:r>
              <w:rPr>
                <w:rFonts w:ascii="MS Mincho" w:eastAsia="MS Mincho" w:hAnsi="MS Mincho" w:cs="MS Mincho"/>
              </w:rPr>
              <w:t>的，因此在接、</w:t>
            </w:r>
            <w:r>
              <w:rPr>
                <w:rFonts w:ascii="PMingLiU" w:eastAsia="PMingLiU" w:hAnsi="PMingLiU" w:cs="PMingLiU"/>
              </w:rPr>
              <w:t>递</w:t>
            </w:r>
            <w:r>
              <w:rPr>
                <w:rFonts w:ascii="MS Mincho" w:eastAsia="MS Mincho" w:hAnsi="MS Mincho" w:cs="MS Mincho"/>
              </w:rPr>
              <w:t>物品</w:t>
            </w:r>
            <w:r>
              <w:rPr>
                <w:rFonts w:ascii="PMingLiU" w:eastAsia="PMingLiU" w:hAnsi="PMingLiU" w:cs="PMingLiU"/>
              </w:rPr>
              <w:t>时应</w:t>
            </w:r>
            <w:r>
              <w:rPr>
                <w:rFonts w:ascii="MS Mincho" w:eastAsia="MS Mincho" w:hAnsi="MS Mincho" w:cs="MS Mincho"/>
              </w:rPr>
              <w:t>用右手。</w:t>
            </w:r>
            <w:r>
              <w:rPr>
                <w:rFonts w:ascii="PMingLiU" w:eastAsia="PMingLiU" w:hAnsi="PMingLiU" w:cs="PMingLiU"/>
              </w:rPr>
              <w:t>马</w:t>
            </w:r>
            <w:r>
              <w:rPr>
                <w:rFonts w:ascii="MS Mincho" w:eastAsia="MS Mincho" w:hAnsi="MS Mincho" w:cs="MS Mincho"/>
              </w:rPr>
              <w:t>来人</w:t>
            </w:r>
            <w:r>
              <w:rPr>
                <w:rFonts w:ascii="PMingLiU" w:eastAsia="PMingLiU" w:hAnsi="PMingLiU" w:cs="PMingLiU"/>
              </w:rPr>
              <w:t>习惯</w:t>
            </w:r>
            <w:r>
              <w:rPr>
                <w:rFonts w:ascii="MS Mincho" w:eastAsia="MS Mincho" w:hAnsi="MS Mincho" w:cs="MS Mincho"/>
              </w:rPr>
              <w:t>用大拇指指人或指路忌</w:t>
            </w:r>
            <w:r>
              <w:rPr>
                <w:rFonts w:ascii="PMingLiU" w:eastAsia="PMingLiU" w:hAnsi="PMingLiU" w:cs="PMingLiU"/>
              </w:rPr>
              <w:t>讳</w:t>
            </w:r>
            <w:r>
              <w:rPr>
                <w:rFonts w:ascii="MS Mincho" w:eastAsia="MS Mincho" w:hAnsi="MS Mincho" w:cs="MS Mincho"/>
              </w:rPr>
              <w:t>用食指，不</w:t>
            </w:r>
            <w:r>
              <w:rPr>
                <w:rFonts w:ascii="PMingLiU" w:eastAsia="PMingLiU" w:hAnsi="PMingLiU" w:cs="PMingLiU"/>
              </w:rPr>
              <w:t>翘</w:t>
            </w:r>
            <w:r>
              <w:rPr>
                <w:rFonts w:ascii="MS Mincho" w:eastAsia="MS Mincho" w:hAnsi="MS Mincho" w:cs="MS Mincho"/>
              </w:rPr>
              <w:t>二郎腿，不用手</w:t>
            </w:r>
            <w:r>
              <w:rPr>
                <w:rFonts w:ascii="PMingLiU" w:eastAsia="PMingLiU" w:hAnsi="PMingLiU" w:cs="PMingLiU"/>
              </w:rPr>
              <w:t>抚</w:t>
            </w:r>
            <w:r>
              <w:rPr>
                <w:rFonts w:ascii="MS Mincho" w:eastAsia="MS Mincho" w:hAnsi="MS Mincho" w:cs="MS Mincho"/>
              </w:rPr>
              <w:t>摸小孩的</w:t>
            </w:r>
            <w:r>
              <w:rPr>
                <w:rFonts w:ascii="PMingLiU" w:eastAsia="PMingLiU" w:hAnsi="PMingLiU" w:cs="PMingLiU"/>
              </w:rPr>
              <w:t>头</w:t>
            </w:r>
            <w:r>
              <w:rPr>
                <w:rFonts w:ascii="MS Mincho" w:eastAsia="MS Mincho" w:hAnsi="MS Mincho" w:cs="MS Mincho"/>
              </w:rPr>
              <w:t>。</w:t>
            </w:r>
            <w:r>
              <w:rPr>
                <w:rFonts w:ascii="PMingLiU" w:eastAsia="PMingLiU" w:hAnsi="PMingLiU" w:cs="PMingLiU"/>
              </w:rPr>
              <w:t>马</w:t>
            </w:r>
          </w:p>
          <w:p>
            <w:pPr>
              <w:spacing w:before="0" w:after="150"/>
              <w:rPr>
                <w:rFonts w:ascii="Times New Roman" w:eastAsia="Times New Roman" w:hAnsi="Times New Roman" w:cs="Times New Roman"/>
              </w:rPr>
            </w:pPr>
            <w:r>
              <w:rPr>
                <w:rFonts w:ascii="MS Mincho" w:eastAsia="MS Mincho" w:hAnsi="MS Mincho" w:cs="MS Mincho"/>
              </w:rPr>
              <w:t>来人忌食猪肉和禁酒，也忌</w:t>
            </w:r>
            <w:r>
              <w:rPr>
                <w:rFonts w:ascii="PMingLiU" w:eastAsia="PMingLiU" w:hAnsi="PMingLiU" w:cs="PMingLiU"/>
              </w:rPr>
              <w:t>讳</w:t>
            </w:r>
            <w:r>
              <w:rPr>
                <w:rFonts w:ascii="MS Mincho" w:eastAsia="MS Mincho" w:hAnsi="MS Mincho" w:cs="MS Mincho"/>
              </w:rPr>
              <w:t>印有</w:t>
            </w:r>
            <w:r>
              <w:rPr>
                <w:rFonts w:ascii="PMingLiU" w:eastAsia="PMingLiU" w:hAnsi="PMingLiU" w:cs="PMingLiU"/>
              </w:rPr>
              <w:t>动</w:t>
            </w:r>
            <w:r>
              <w:rPr>
                <w:rFonts w:ascii="MS Mincho" w:eastAsia="MS Mincho" w:hAnsi="MS Mincho" w:cs="MS Mincho"/>
              </w:rPr>
              <w:t>物或人像</w:t>
            </w:r>
            <w:r>
              <w:rPr>
                <w:rFonts w:ascii="PMingLiU" w:eastAsia="PMingLiU" w:hAnsi="PMingLiU" w:cs="PMingLiU"/>
              </w:rPr>
              <w:t>图</w:t>
            </w:r>
            <w:r>
              <w:rPr>
                <w:rFonts w:ascii="MS Mincho" w:eastAsia="MS Mincho" w:hAnsi="MS Mincho" w:cs="MS Mincho"/>
              </w:rPr>
              <w:t>案的物品。</w:t>
            </w:r>
          </w:p>
          <w:p>
            <w:pPr>
              <w:spacing w:before="0" w:after="150"/>
              <w:rPr>
                <w:rFonts w:ascii="Times New Roman" w:eastAsia="Times New Roman" w:hAnsi="Times New Roman" w:cs="Times New Roman"/>
              </w:rPr>
            </w:pPr>
            <w:r>
              <w:rPr>
                <w:rFonts w:ascii="PMingLiU" w:eastAsia="PMingLiU" w:hAnsi="PMingLiU" w:cs="PMingLiU"/>
              </w:rPr>
              <w:t>马</w:t>
            </w:r>
            <w:r>
              <w:rPr>
                <w:rFonts w:ascii="MS Mincho" w:eastAsia="MS Mincho" w:hAnsi="MS Mincho" w:cs="MS Mincho"/>
              </w:rPr>
              <w:t>来西</w:t>
            </w:r>
            <w:r>
              <w:rPr>
                <w:rFonts w:ascii="PMingLiU" w:eastAsia="PMingLiU" w:hAnsi="PMingLiU" w:cs="PMingLiU"/>
              </w:rPr>
              <w:t>亚对</w:t>
            </w:r>
            <w:r>
              <w:rPr>
                <w:rFonts w:ascii="MS Mincho" w:eastAsia="MS Mincho" w:hAnsi="MS Mincho" w:cs="MS Mincho"/>
              </w:rPr>
              <w:t>携</w:t>
            </w:r>
            <w:r>
              <w:rPr>
                <w:rFonts w:ascii="PMingLiU" w:eastAsia="PMingLiU" w:hAnsi="PMingLiU" w:cs="PMingLiU"/>
              </w:rPr>
              <w:t>带</w:t>
            </w:r>
            <w:r>
              <w:rPr>
                <w:rFonts w:ascii="MS Mincho" w:eastAsia="MS Mincho" w:hAnsi="MS Mincho" w:cs="MS Mincho"/>
              </w:rPr>
              <w:t>入境的物品有非常</w:t>
            </w:r>
            <w:r>
              <w:rPr>
                <w:rFonts w:ascii="PMingLiU" w:eastAsia="PMingLiU" w:hAnsi="PMingLiU" w:cs="PMingLiU"/>
              </w:rPr>
              <w:t>严</w:t>
            </w:r>
            <w:r>
              <w:rPr>
                <w:rFonts w:ascii="MS Mincho" w:eastAsia="MS Mincho" w:hAnsi="MS Mincho" w:cs="MS Mincho"/>
              </w:rPr>
              <w:t>格的</w:t>
            </w:r>
            <w:r>
              <w:rPr>
                <w:rFonts w:ascii="PMingLiU" w:eastAsia="PMingLiU" w:hAnsi="PMingLiU" w:cs="PMingLiU"/>
              </w:rPr>
              <w:t>规</w:t>
            </w:r>
            <w:r>
              <w:rPr>
                <w:rFonts w:ascii="MS Mincho" w:eastAsia="MS Mincho" w:hAnsi="MS Mincho" w:cs="MS Mincho"/>
              </w:rPr>
              <w:t>定。香烟被</w:t>
            </w:r>
            <w:r>
              <w:rPr>
                <w:rFonts w:ascii="PMingLiU" w:eastAsia="PMingLiU" w:hAnsi="PMingLiU" w:cs="PMingLiU"/>
              </w:rPr>
              <w:t>严</w:t>
            </w:r>
            <w:r>
              <w:rPr>
                <w:rFonts w:ascii="MS Mincho" w:eastAsia="MS Mincho" w:hAnsi="MS Mincho" w:cs="MS Mincho"/>
              </w:rPr>
              <w:t>禁</w:t>
            </w:r>
            <w:r>
              <w:rPr>
                <w:rFonts w:ascii="PMingLiU" w:eastAsia="PMingLiU" w:hAnsi="PMingLiU" w:cs="PMingLiU"/>
              </w:rPr>
              <w:t>带</w:t>
            </w:r>
            <w:r>
              <w:rPr>
                <w:rFonts w:ascii="MS Mincho" w:eastAsia="MS Mincho" w:hAnsi="MS Mincho" w:cs="MS Mincho"/>
              </w:rPr>
              <w:t>入境内的，入境</w:t>
            </w:r>
            <w:r>
              <w:rPr>
                <w:rFonts w:ascii="PMingLiU" w:eastAsia="PMingLiU" w:hAnsi="PMingLiU" w:cs="PMingLiU"/>
              </w:rPr>
              <w:t>过边检</w:t>
            </w:r>
            <w:r>
              <w:rPr>
                <w:rFonts w:ascii="MS Mincho" w:eastAsia="MS Mincho" w:hAnsi="MS Mincho" w:cs="MS Mincho"/>
              </w:rPr>
              <w:t>的</w:t>
            </w:r>
            <w:r>
              <w:rPr>
                <w:rFonts w:ascii="PMingLiU" w:eastAsia="PMingLiU" w:hAnsi="PMingLiU" w:cs="PMingLiU"/>
              </w:rPr>
              <w:t>时</w:t>
            </w:r>
            <w:r>
              <w:rPr>
                <w:rFonts w:ascii="MS Mincho" w:eastAsia="MS Mincho" w:hAnsi="MS Mincho" w:cs="MS Mincho"/>
              </w:rPr>
              <w:t>候，注意一米</w:t>
            </w:r>
            <w:r>
              <w:rPr>
                <w:rFonts w:ascii="PMingLiU" w:eastAsia="PMingLiU" w:hAnsi="PMingLiU" w:cs="PMingLiU"/>
              </w:rPr>
              <w:t>线</w:t>
            </w:r>
            <w:r>
              <w:rPr>
                <w:rFonts w:ascii="MS Mincho" w:eastAsia="MS Mincho" w:hAnsi="MS Mincho" w:cs="MS Mincho"/>
              </w:rPr>
              <w:t>。</w:t>
            </w:r>
            <w:r>
              <w:rPr>
                <w:rFonts w:ascii="PMingLiU" w:eastAsia="PMingLiU" w:hAnsi="PMingLiU" w:cs="PMingLiU"/>
              </w:rPr>
              <w:t>请</w:t>
            </w:r>
            <w:r>
              <w:rPr>
                <w:rFonts w:ascii="MS Mincho" w:eastAsia="MS Mincho" w:hAnsi="MS Mincho" w:cs="MS Mincho"/>
              </w:rPr>
              <w:t>勿在</w:t>
            </w:r>
            <w:r>
              <w:rPr>
                <w:rFonts w:ascii="PMingLiU" w:eastAsia="PMingLiU" w:hAnsi="PMingLiU" w:cs="PMingLiU"/>
              </w:rPr>
              <w:t>边检</w:t>
            </w:r>
            <w:r>
              <w:rPr>
                <w:rFonts w:ascii="MS Mincho" w:eastAsia="MS Mincho" w:hAnsi="MS Mincho" w:cs="MS Mincho"/>
              </w:rPr>
              <w:t>、海关区域</w:t>
            </w:r>
            <w:r>
              <w:rPr>
                <w:rFonts w:ascii="PMingLiU" w:eastAsia="PMingLiU" w:hAnsi="PMingLiU" w:cs="PMingLiU"/>
              </w:rPr>
              <w:t>摄</w:t>
            </w:r>
            <w:r>
              <w:rPr>
                <w:rFonts w:ascii="MS Mincho" w:eastAsia="MS Mincho" w:hAnsi="MS Mincho" w:cs="MS Mincho"/>
              </w:rPr>
              <w:t>影、拍照，以免被扣留器材。</w:t>
            </w:r>
          </w:p>
          <w:p>
            <w:pPr>
              <w:spacing w:before="0" w:after="150"/>
              <w:rPr>
                <w:rFonts w:ascii="Times New Roman" w:eastAsia="Times New Roman" w:hAnsi="Times New Roman" w:cs="Times New Roman"/>
              </w:rPr>
            </w:pPr>
            <w:r>
              <w:rPr>
                <w:rFonts w:ascii="MS Mincho" w:eastAsia="MS Mincho" w:hAnsi="MS Mincho" w:cs="MS Mincho"/>
              </w:rPr>
              <w:t>有用网站：</w:t>
            </w:r>
            <w:r>
              <w:rPr>
                <w:rFonts w:ascii="Times New Roman" w:eastAsia="Times New Roman" w:hAnsi="Times New Roman" w:cs="Times New Roman"/>
              </w:rPr>
              <w:t xml:space="preserve"> </w:t>
            </w:r>
            <w:r>
              <w:rPr>
                <w:rFonts w:ascii="PMingLiU" w:eastAsia="PMingLiU" w:hAnsi="PMingLiU" w:cs="PMingLiU"/>
              </w:rPr>
              <w:t>马</w:t>
            </w:r>
            <w:r>
              <w:rPr>
                <w:rFonts w:ascii="MS Mincho" w:eastAsia="MS Mincho" w:hAnsi="MS Mincho" w:cs="MS Mincho"/>
              </w:rPr>
              <w:t>来西</w:t>
            </w:r>
            <w:r>
              <w:rPr>
                <w:rFonts w:ascii="PMingLiU" w:eastAsia="PMingLiU" w:hAnsi="PMingLiU" w:cs="PMingLiU"/>
              </w:rPr>
              <w:t>亚</w:t>
            </w:r>
            <w:r>
              <w:rPr>
                <w:rFonts w:ascii="MS Mincho" w:eastAsia="MS Mincho" w:hAnsi="MS Mincho" w:cs="MS Mincho"/>
              </w:rPr>
              <w:t>旅游局</w:t>
            </w:r>
            <w:r>
              <w:rPr>
                <w:rFonts w:ascii="Times New Roman" w:eastAsia="Times New Roman" w:hAnsi="Times New Roman" w:cs="Times New Roman"/>
              </w:rPr>
              <w:t>http://www.tourismmalaysia.cn/</w:t>
            </w:r>
          </w:p>
          <w:p>
            <w:pPr>
              <w:spacing w:before="0" w:after="150"/>
              <w:rPr>
                <w:rFonts w:ascii="Times New Roman" w:eastAsia="Times New Roman" w:hAnsi="Times New Roman" w:cs="Times New Roman"/>
              </w:rPr>
            </w:pPr>
            <w:r>
              <w:rPr>
                <w:rFonts w:ascii="MS Mincho" w:eastAsia="MS Mincho" w:hAnsi="MS Mincho" w:cs="MS Mincho"/>
              </w:rPr>
              <w:t>特</w:t>
            </w:r>
            <w:r>
              <w:rPr>
                <w:rFonts w:ascii="PMingLiU" w:eastAsia="PMingLiU" w:hAnsi="PMingLiU" w:cs="PMingLiU"/>
              </w:rPr>
              <w:t>别说</w:t>
            </w:r>
            <w:r>
              <w:rPr>
                <w:rFonts w:ascii="MS Mincho" w:eastAsia="MS Mincho" w:hAnsi="MS Mincho" w:cs="MS Mincho"/>
              </w:rPr>
              <w:t>明</w:t>
            </w:r>
            <w:r>
              <w:rPr>
                <w:rFonts w:ascii="Times New Roman" w:eastAsia="Times New Roman" w:hAnsi="Times New Roman" w:cs="Times New Roman"/>
              </w:rPr>
              <w:t>                                                        </w:t>
            </w:r>
          </w:p>
          <w:p>
            <w:pPr>
              <w:spacing w:before="0" w:after="150"/>
              <w:rPr>
                <w:rFonts w:ascii="Times New Roman" w:eastAsia="Times New Roman" w:hAnsi="Times New Roman" w:cs="Times New Roman"/>
              </w:rPr>
            </w:pPr>
            <w:r>
              <w:rPr>
                <w:rFonts w:ascii="Times New Roman" w:eastAsia="Times New Roman" w:hAnsi="Times New Roman" w:cs="Times New Roman"/>
              </w:rPr>
              <w:t>●</w:t>
            </w:r>
            <w:r>
              <w:rPr>
                <w:rFonts w:ascii="PMingLiU" w:eastAsia="PMingLiU" w:hAnsi="PMingLiU" w:cs="PMingLiU"/>
              </w:rPr>
              <w:t>东</w:t>
            </w:r>
            <w:r>
              <w:rPr>
                <w:rFonts w:ascii="MS Mincho" w:eastAsia="MS Mincho" w:hAnsi="MS Mincho" w:cs="MS Mincho"/>
              </w:rPr>
              <w:t>南</w:t>
            </w:r>
            <w:r>
              <w:rPr>
                <w:rFonts w:ascii="PMingLiU" w:eastAsia="PMingLiU" w:hAnsi="PMingLiU" w:cs="PMingLiU"/>
              </w:rPr>
              <w:t>亚</w:t>
            </w:r>
            <w:r>
              <w:rPr>
                <w:rFonts w:ascii="MS Mincho" w:eastAsia="MS Mincho" w:hAnsi="MS Mincho" w:cs="MS Mincho"/>
              </w:rPr>
              <w:t>酒店没有官方公布的星</w:t>
            </w:r>
            <w:r>
              <w:rPr>
                <w:rFonts w:ascii="PMingLiU" w:eastAsia="PMingLiU" w:hAnsi="PMingLiU" w:cs="PMingLiU"/>
              </w:rPr>
              <w:t>级标</w:t>
            </w:r>
            <w:r>
              <w:rPr>
                <w:rFonts w:ascii="MS Mincho" w:eastAsia="MS Mincho" w:hAnsi="MS Mincho" w:cs="MS Mincho"/>
              </w:rPr>
              <w:t>准，没有挂星制度。行程中所</w:t>
            </w:r>
            <w:r>
              <w:rPr>
                <w:rFonts w:ascii="PMingLiU" w:eastAsia="PMingLiU" w:hAnsi="PMingLiU" w:cs="PMingLiU"/>
              </w:rPr>
              <w:t>标</w:t>
            </w:r>
            <w:r>
              <w:rPr>
                <w:rFonts w:ascii="MS Mincho" w:eastAsia="MS Mincho" w:hAnsi="MS Mincho" w:cs="MS Mincho"/>
              </w:rPr>
              <w:t>明的星</w:t>
            </w:r>
            <w:r>
              <w:rPr>
                <w:rFonts w:ascii="PMingLiU" w:eastAsia="PMingLiU" w:hAnsi="PMingLiU" w:cs="PMingLiU"/>
              </w:rPr>
              <w:t>级标</w:t>
            </w:r>
            <w:r>
              <w:rPr>
                <w:rFonts w:ascii="MS Mincho" w:eastAsia="MS Mincho" w:hAnsi="MS Mincho" w:cs="MS Mincho"/>
              </w:rPr>
              <w:t>准</w:t>
            </w:r>
            <w:r>
              <w:rPr>
                <w:rFonts w:ascii="PMingLiU" w:eastAsia="PMingLiU" w:hAnsi="PMingLiU" w:cs="PMingLiU"/>
              </w:rPr>
              <w:t>为</w:t>
            </w:r>
            <w:r>
              <w:rPr>
                <w:rFonts w:ascii="MS Mincho" w:eastAsia="MS Mincho" w:hAnsi="MS Mincho" w:cs="MS Mincho"/>
              </w:rPr>
              <w:t>当地行</w:t>
            </w:r>
            <w:r>
              <w:rPr>
                <w:rFonts w:ascii="PMingLiU" w:eastAsia="PMingLiU" w:hAnsi="PMingLiU" w:cs="PMingLiU"/>
              </w:rPr>
              <w:t>业</w:t>
            </w:r>
            <w:r>
              <w:rPr>
                <w:rFonts w:ascii="MS Mincho" w:eastAsia="MS Mincho" w:hAnsi="MS Mincho" w:cs="MS Mincho"/>
              </w:rPr>
              <w:t>参考</w:t>
            </w:r>
            <w:r>
              <w:rPr>
                <w:rFonts w:ascii="PMingLiU" w:eastAsia="PMingLiU" w:hAnsi="PMingLiU" w:cs="PMingLiU"/>
              </w:rPr>
              <w:t>标</w:t>
            </w:r>
            <w:r>
              <w:rPr>
                <w:rFonts w:ascii="MS Mincho" w:eastAsia="MS Mincho" w:hAnsi="MS Mincho" w:cs="MS Mincho"/>
              </w:rPr>
              <w:t>准，普遍比国内略差一点。</w:t>
            </w:r>
          </w:p>
          <w:p>
            <w:pPr>
              <w:spacing w:before="0" w:after="150"/>
              <w:rPr>
                <w:rFonts w:ascii="Times New Roman" w:eastAsia="Times New Roman" w:hAnsi="Times New Roman" w:cs="Times New Roman"/>
              </w:rPr>
            </w:pPr>
            <w:r>
              <w:rPr>
                <w:rFonts w:ascii="Times New Roman" w:eastAsia="Times New Roman" w:hAnsi="Times New Roman" w:cs="Times New Roman"/>
              </w:rPr>
              <w:t>●</w:t>
            </w:r>
            <w:r>
              <w:rPr>
                <w:rFonts w:ascii="MS Mincho" w:eastAsia="MS Mincho" w:hAnsi="MS Mincho" w:cs="MS Mincho"/>
              </w:rPr>
              <w:t>任何非官方网站所公布的酒店星</w:t>
            </w:r>
            <w:r>
              <w:rPr>
                <w:rFonts w:ascii="PMingLiU" w:eastAsia="PMingLiU" w:hAnsi="PMingLiU" w:cs="PMingLiU"/>
              </w:rPr>
              <w:t>级</w:t>
            </w:r>
            <w:r>
              <w:rPr>
                <w:rFonts w:ascii="MS Mincho" w:eastAsia="MS Mincho" w:hAnsi="MS Mincho" w:cs="MS Mincho"/>
              </w:rPr>
              <w:t>档次，是属于</w:t>
            </w:r>
            <w:r>
              <w:rPr>
                <w:rFonts w:ascii="PMingLiU" w:eastAsia="PMingLiU" w:hAnsi="PMingLiU" w:cs="PMingLiU"/>
              </w:rPr>
              <w:t>该</w:t>
            </w:r>
            <w:r>
              <w:rPr>
                <w:rFonts w:ascii="MS Mincho" w:eastAsia="MS Mincho" w:hAnsi="MS Mincho" w:cs="MS Mincho"/>
              </w:rPr>
              <w:t>网站自己的</w:t>
            </w:r>
            <w:r>
              <w:rPr>
                <w:rFonts w:ascii="PMingLiU" w:eastAsia="PMingLiU" w:hAnsi="PMingLiU" w:cs="PMingLiU"/>
              </w:rPr>
              <w:t>评</w:t>
            </w:r>
            <w:r>
              <w:rPr>
                <w:rFonts w:ascii="MS Mincho" w:eastAsia="MS Mincho" w:hAnsi="MS Mincho" w:cs="MS Mincho"/>
              </w:rPr>
              <w:t>估</w:t>
            </w:r>
            <w:r>
              <w:rPr>
                <w:rFonts w:ascii="PMingLiU" w:eastAsia="PMingLiU" w:hAnsi="PMingLiU" w:cs="PMingLiU"/>
              </w:rPr>
              <w:t>标</w:t>
            </w:r>
            <w:r>
              <w:rPr>
                <w:rFonts w:ascii="MS Mincho" w:eastAsia="MS Mincho" w:hAnsi="MS Mincho" w:cs="MS Mincho"/>
              </w:rPr>
              <w:t>准，不代表</w:t>
            </w:r>
            <w:r>
              <w:rPr>
                <w:rFonts w:ascii="PMingLiU" w:eastAsia="PMingLiU" w:hAnsi="PMingLiU" w:cs="PMingLiU"/>
              </w:rPr>
              <w:t>该</w:t>
            </w:r>
            <w:r>
              <w:rPr>
                <w:rFonts w:ascii="MS Mincho" w:eastAsia="MS Mincho" w:hAnsi="MS Mincho" w:cs="MS Mincho"/>
              </w:rPr>
              <w:t>酒店的真</w:t>
            </w:r>
            <w:r>
              <w:rPr>
                <w:rFonts w:ascii="PMingLiU" w:eastAsia="PMingLiU" w:hAnsi="PMingLiU" w:cs="PMingLiU"/>
              </w:rPr>
              <w:t>实</w:t>
            </w:r>
            <w:r>
              <w:rPr>
                <w:rFonts w:ascii="MS Mincho" w:eastAsia="MS Mincho" w:hAnsi="MS Mincho" w:cs="MS Mincho"/>
              </w:rPr>
              <w:t>档次或星</w:t>
            </w:r>
            <w:r>
              <w:rPr>
                <w:rFonts w:ascii="PMingLiU" w:eastAsia="PMingLiU" w:hAnsi="PMingLiU" w:cs="PMingLiU"/>
              </w:rPr>
              <w:t>级</w:t>
            </w:r>
            <w:r>
              <w:rPr>
                <w:rFonts w:ascii="MS Mincho" w:eastAsia="MS Mincho" w:hAnsi="MS Mincho" w:cs="MS Mincho"/>
              </w:rPr>
              <w:t>。</w:t>
            </w:r>
          </w:p>
          <w:p>
            <w:pPr>
              <w:spacing w:before="0" w:after="150"/>
              <w:rPr>
                <w:rFonts w:ascii="Times New Roman" w:eastAsia="Times New Roman" w:hAnsi="Times New Roman" w:cs="Times New Roman"/>
              </w:rPr>
            </w:pPr>
            <w:r>
              <w:rPr>
                <w:rFonts w:ascii="MS Mincho" w:eastAsia="MS Mincho" w:hAnsi="MS Mincho" w:cs="MS Mincho"/>
              </w:rPr>
              <w:t>凡参加本公司的游客，均</w:t>
            </w:r>
            <w:r>
              <w:rPr>
                <w:rFonts w:ascii="PMingLiU" w:eastAsia="PMingLiU" w:hAnsi="PMingLiU" w:cs="PMingLiU"/>
              </w:rPr>
              <w:t>视</w:t>
            </w:r>
            <w:r>
              <w:rPr>
                <w:rFonts w:ascii="MS Mincho" w:eastAsia="MS Mincho" w:hAnsi="MS Mincho" w:cs="MS Mincho"/>
              </w:rPr>
              <w:t>已</w:t>
            </w:r>
            <w:r>
              <w:rPr>
                <w:rFonts w:ascii="PMingLiU" w:eastAsia="PMingLiU" w:hAnsi="PMingLiU" w:cs="PMingLiU"/>
              </w:rPr>
              <w:t>认</w:t>
            </w:r>
            <w:r>
              <w:rPr>
                <w:rFonts w:ascii="MS Mincho" w:eastAsia="MS Mincho" w:hAnsi="MS Mincho" w:cs="MS Mincho"/>
              </w:rPr>
              <w:t>可上述</w:t>
            </w:r>
            <w:r>
              <w:rPr>
                <w:rFonts w:ascii="PMingLiU" w:eastAsia="PMingLiU" w:hAnsi="PMingLiU" w:cs="PMingLiU"/>
              </w:rPr>
              <w:t>说</w:t>
            </w:r>
            <w:r>
              <w:rPr>
                <w:rFonts w:ascii="MS Mincho" w:eastAsia="MS Mincho" w:hAnsi="MS Mincho" w:cs="MS Mincho"/>
              </w:rPr>
              <w:t>明。</w:t>
            </w:r>
          </w:p>
          <w:p>
            <w:pPr>
              <w:spacing w:before="0" w:after="150"/>
              <w:rPr>
                <w:rFonts w:ascii="Times New Roman" w:eastAsia="Times New Roman" w:hAnsi="Times New Roman" w:cs="Times New Roman"/>
              </w:rPr>
            </w:pPr>
            <w:r>
              <w:rPr>
                <w:rFonts w:ascii="MS Mincho" w:eastAsia="MS Mincho" w:hAnsi="MS Mincho" w:cs="MS Mincho"/>
              </w:rPr>
              <w:t>祝您旅途愉快</w:t>
            </w:r>
            <w:r>
              <w:rPr>
                <w:rFonts w:ascii="Times New Roman" w:eastAsia="Times New Roman" w:hAnsi="Times New Roman" w:cs="Times New Roman"/>
              </w:rPr>
              <w:t>~</w:t>
            </w:r>
            <w:r>
              <w:rPr>
                <w:rFonts w:ascii="MS Mincho" w:eastAsia="MS Mincho" w:hAnsi="MS Mincho" w:cs="MS Mincho"/>
              </w:rPr>
              <w:t>！</w:t>
            </w:r>
          </w:p>
          <w:p>
            <w:pPr>
              <w:spacing w:before="0" w:after="150"/>
              <w:rPr>
                <w:rFonts w:ascii="Times New Roman" w:eastAsia="Times New Roman" w:hAnsi="Times New Roman" w:cs="Times New Roman"/>
              </w:rPr>
            </w:pPr>
          </w:p>
          <w:p w:rsidR="00A77B3E">
            <w:pPr>
              <w:spacing w:before="20" w:after="20"/>
              <w:jc w:val="both"/>
              <w:rPr>
                <w:rFonts w:ascii="微软雅黑" w:eastAsia="微软雅黑" w:hAnsi="微软雅黑" w:cs="微软雅黑"/>
                <w:b w:val="0"/>
                <w:color w:val="000000"/>
                <w:sz w:val="20"/>
              </w:rPr>
            </w:pPr>
          </w:p>
        </w:tc>
      </w:tr>
    </w:tbl>
    <w:p w:rsidR="00A77B3E">
      <w:pPr>
        <w:spacing w:before="20" w:after="20"/>
        <w:jc w:val="both"/>
        <w:rPr>
          <w:rFonts w:ascii="微软雅黑" w:eastAsia="微软雅黑" w:hAnsi="微软雅黑" w:cs="微软雅黑"/>
          <w:b/>
          <w:color w:val="1F4061"/>
          <w:sz w:val="24"/>
        </w:rPr>
      </w:pPr>
    </w:p>
    <w:sectPr>
      <w:pgSz w:w="11906" w:h="16838"/>
      <w:pgMar w:top="300" w:right="300" w:bottom="300" w:left="3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