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0.5.0.0 -->
  <w:body>
    <w:p w:rsidR="00A77B3E">
      <w:pPr>
        <w:spacing w:before="20" w:after="20"/>
        <w:jc w:val="both"/>
      </w:pPr>
      <w:r>
        <w:rPr>
          <w:rFonts w:ascii="微软雅黑" w:eastAsia="微软雅黑" w:hAnsi="微软雅黑" w:cs="微软雅黑"/>
          <w:b/>
          <w:color w:val="845E34"/>
          <w:sz w:val="40"/>
        </w:rPr>
        <w:t>上海-曼谷-5晚7日-新醉美纯玩</w:t>
      </w:r>
    </w:p>
    <w:p w:rsidR="00A77B3E">
      <w:pPr>
        <w:spacing w:before="20" w:after="20"/>
        <w:jc w:val="both"/>
        <w:rPr>
          <w:rFonts w:ascii="微软雅黑" w:eastAsia="微软雅黑" w:hAnsi="微软雅黑" w:cs="微软雅黑"/>
          <w:b w:val="0"/>
          <w:color w:val="845E34"/>
          <w:sz w:val="40"/>
        </w:rPr>
      </w:pPr>
      <w:r>
        <w:rPr>
          <w:rFonts w:ascii="微软雅黑" w:eastAsia="微软雅黑" w:hAnsi="微软雅黑" w:cs="微软雅黑"/>
          <w:b/>
          <w:color w:val="1F4061"/>
          <w:sz w:val="32"/>
        </w:rPr>
        <w:t>推荐理由</w:t>
      </w:r>
    </w:p>
    <w:p w:rsidR="00A77B3E">
      <w:pPr>
        <w:spacing w:before="20" w:after="20"/>
        <w:jc w:val="both"/>
        <w:rPr>
          <w:rFonts w:ascii="微软雅黑" w:eastAsia="微软雅黑" w:hAnsi="微软雅黑" w:cs="微软雅黑"/>
          <w:b/>
          <w:color w:val="1F4061"/>
          <w:sz w:val="32"/>
        </w:rPr>
      </w:pPr>
      <w:r>
        <w:rPr>
          <w:rFonts w:ascii="微软雅黑" w:eastAsia="微软雅黑" w:hAnsi="微软雅黑" w:cs="微软雅黑"/>
          <w:b w:val="0"/>
          <w:color w:val="000000"/>
          <w:sz w:val="22"/>
        </w:rPr>
        <w:t> 【新醉美】纯玩0购物！</w:t>
      </w:r>
    </w:p>
    <w:p w:rsidR="00A77B3E">
      <w:pPr>
        <w:spacing w:before="20" w:after="20"/>
        <w:jc w:val="both"/>
        <w:rPr>
          <w:rFonts w:ascii="微软雅黑" w:eastAsia="微软雅黑" w:hAnsi="微软雅黑" w:cs="微软雅黑"/>
          <w:b w:val="0"/>
          <w:color w:val="000000"/>
          <w:sz w:val="22"/>
        </w:rPr>
      </w:pPr>
      <w:r>
        <w:rPr>
          <w:rFonts w:ascii="微软雅黑" w:eastAsia="微软雅黑" w:hAnsi="微软雅黑" w:cs="微软雅黑"/>
          <w:b w:val="0"/>
          <w:color w:val="000000"/>
          <w:sz w:val="22"/>
        </w:rPr>
        <w:t>：精选网评曼谷黄金地段五钻酒店/芭提雅近海酒店</w:t>
      </w:r>
    </w:p>
    <w:p w:rsidR="00A77B3E">
      <w:pPr>
        <w:spacing w:before="20" w:after="20"/>
        <w:jc w:val="both"/>
        <w:rPr>
          <w:rFonts w:ascii="微软雅黑" w:eastAsia="微软雅黑" w:hAnsi="微软雅黑" w:cs="微软雅黑"/>
          <w:b w:val="0"/>
          <w:color w:val="000000"/>
          <w:sz w:val="22"/>
        </w:rPr>
      </w:pPr>
      <w:r>
        <w:rPr>
          <w:rFonts w:ascii="微软雅黑" w:eastAsia="微软雅黑" w:hAnsi="微软雅黑" w:cs="微软雅黑"/>
          <w:b w:val="0"/>
          <w:color w:val="000000"/>
          <w:sz w:val="22"/>
        </w:rPr>
        <w:t>：丹嫩沙朵水上市场/美攻火车市场/火车夜市</w:t>
      </w:r>
    </w:p>
    <w:p w:rsidR="00A77B3E">
      <w:pPr>
        <w:spacing w:before="20" w:after="20"/>
        <w:jc w:val="both"/>
        <w:rPr>
          <w:rFonts w:ascii="微软雅黑" w:eastAsia="微软雅黑" w:hAnsi="微软雅黑" w:cs="微软雅黑"/>
          <w:b w:val="0"/>
          <w:color w:val="000000"/>
          <w:sz w:val="22"/>
        </w:rPr>
      </w:pPr>
      <w:r>
        <w:rPr>
          <w:rFonts w:ascii="微软雅黑" w:eastAsia="微软雅黑" w:hAnsi="微软雅黑" w:cs="微软雅黑"/>
          <w:b w:val="0"/>
          <w:color w:val="000000"/>
          <w:sz w:val="22"/>
        </w:rPr>
        <w:t>：骑大象+放水灯+水果自助餐-品尝榴莲/太平洋观景台</w:t>
      </w:r>
    </w:p>
    <w:p w:rsidR="00A77B3E">
      <w:pPr>
        <w:spacing w:before="20" w:after="20"/>
        <w:jc w:val="both"/>
        <w:rPr>
          <w:rFonts w:ascii="微软雅黑" w:eastAsia="微软雅黑" w:hAnsi="微软雅黑" w:cs="微软雅黑"/>
          <w:b w:val="0"/>
          <w:color w:val="000000"/>
          <w:sz w:val="22"/>
        </w:rPr>
      </w:pPr>
      <w:r>
        <w:rPr>
          <w:rFonts w:ascii="微软雅黑" w:eastAsia="微软雅黑" w:hAnsi="微软雅黑" w:cs="微软雅黑"/>
          <w:b w:val="0"/>
          <w:color w:val="000000"/>
          <w:sz w:val="22"/>
        </w:rPr>
        <w:t>：送【5000泰铢礼包}：爽泰庄园+嘉年华风月街+曼谷大型人妖秀+金属城堡</w:t>
      </w:r>
    </w:p>
    <w:p w:rsidR="00A77B3E">
      <w:pPr>
        <w:spacing w:before="20" w:after="20"/>
        <w:jc w:val="both"/>
        <w:rPr>
          <w:rFonts w:ascii="微软雅黑" w:eastAsia="微软雅黑" w:hAnsi="微软雅黑" w:cs="微软雅黑"/>
          <w:b w:val="0"/>
          <w:color w:val="000000"/>
          <w:sz w:val="22"/>
        </w:rPr>
      </w:pPr>
      <w:r>
        <w:rPr>
          <w:rFonts w:ascii="微软雅黑" w:eastAsia="微软雅黑" w:hAnsi="微软雅黑" w:cs="微软雅黑"/>
          <w:b w:val="0"/>
          <w:color w:val="000000"/>
          <w:sz w:val="22"/>
        </w:rPr>
        <w:t>：绝美小沙美出海一日游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0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E36C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/>
                <w:color w:val="FFFFFF"/>
                <w:sz w:val="24"/>
              </w:rPr>
            </w:pPr>
            <w:r>
              <w:rPr>
                <w:rFonts w:ascii="微软雅黑" w:eastAsia="微软雅黑" w:hAnsi="微软雅黑" w:cs="微软雅黑"/>
                <w:b/>
                <w:color w:val="FFFFFF"/>
                <w:sz w:val="24"/>
              </w:rPr>
              <w:t>第1天        上海-曼谷：►接机►入住酒店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0"/>
        <w:gridCol w:w="1017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29.25pt;width:39pt">
                  <v:imagedata r:id="rId4" o:title=""/>
                </v:shape>
              </w:pict>
            </w:r>
          </w:p>
        </w:tc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机场集合乘机前往泰国首都曼谷，抵达后送往酒店休息。曼谷是一座五光十色的城，以其独有的魅力吸引着来自全球各地的旅行者。曼谷(Bangkok)是泰国首都，东南亚第二大城市。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0"/>
        <w:gridCol w:w="1017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pict>
                <v:shape id="_x0000_i1026" type="#_x0000_t75" style="height:29.25pt;width:39pt">
                  <v:imagedata r:id="rId5" o:title=""/>
                </v:shape>
              </w:pict>
            </w:r>
          </w:p>
        </w:tc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枫叶酒店(Maple Hotel) 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2. 曼谷兰甘亨威茨酒店(Witz Bangkok Ramkhamhaeng) 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3. 汤姆森华马克酒店(Thomson Hotel Huamark) 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4. VST公寓酒店(VST HOTEL) 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5. O2素万那普机场大酒店(O2 LUXURY HOTEL)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0"/>
        <w:gridCol w:w="1017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pict>
                <v:shape id="_x0000_i1027" type="#_x0000_t75" style="height:29.25pt;width:39pt">
                  <v:imagedata r:id="rId6" o:title=""/>
                </v:shape>
              </w:pict>
            </w:r>
          </w:p>
        </w:tc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   早餐: 自理          午餐: 自理           晚餐:自理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0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E36C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/>
                <w:color w:val="FFFFFF"/>
                <w:sz w:val="24"/>
              </w:rPr>
            </w:pPr>
            <w:r>
              <w:rPr>
                <w:rFonts w:ascii="微软雅黑" w:eastAsia="微软雅黑" w:hAnsi="微软雅黑" w:cs="微软雅黑"/>
                <w:b/>
                <w:color w:val="FFFFFF"/>
                <w:sz w:val="24"/>
              </w:rPr>
              <w:t>第2天        曼谷：大皇宫-玉佛寺-【丹嫩沙多水上市场+游船】 -美攻火车市场 -国际人妖表演-抖音同款网红古董车火车夜市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0"/>
        <w:gridCol w:w="1017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pict>
                <v:shape id="_x0000_i1028" type="#_x0000_t75" style="height:29.25pt;width:39pt">
                  <v:imagedata r:id="rId4" o:title=""/>
                </v:shape>
              </w:pict>
            </w:r>
          </w:p>
        </w:tc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酒店享用早餐后出发深度体验泰兰德~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【大皇宫+玉佛寺】游览（约60分钟），(旅客进大皇宫的穿著必须是素色(黑，白)两色最为适中，不得花花绿绿及艳丽(红色)的着装。)汇集了泰国建筑、绘画、雕刻和装潢艺术的精粹 。玉佛寺与大皇宫相邻，是全泰国唯一没有僧侣住持的佛寺，但供奉着一座价值连城的国宝—玉佛，该玉佛是由整块翡翠雕成的。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【百年历史多国电影取景地：丹嫩沙多水上市场+游船】（约 90 分钟）是俗称的曼谷“水上集   市 ”，是个和当地居民生活有着密切联系的场所。集市中，一条条卖货的小船在运河上交错往来，再加上河  岸边那一家家水乡居民的住宅，构成了一幅令人深感亲切而又典型的曼谷印象图卷。在两岸热带树木茂盛的  运河里，几条载有蔬菜水果的船在狭窄的水道里穿梭。船上，劳动妇女们戴着独特的草帽，大声地吆喝叫卖。 在高峰期，这样的小商船和载客的小船在运河上会造成河道交通堵塞，形成一道热闹的风景。可在岸边吃到  更接地气的泰国小吃，现场制做的小吃比较有特色，如米粉等，价格不贵，水果也非常便宜，一定要尝试一  下。丹嫩沙多水上集市，至今已有百余年的历史，很多电影曾在这里取景，韩剧《城市猎人》、 国内的《唐人街探案》、《澳门风云》、《泰囧》，其中最为著名的《007》都曾在这里拍摄   取景。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【泰国最牛菜市场—美攻火车市场】（约40 分钟）最牛菜市场是泰国的神奇一景，之  所以被称为最牛菜市场是因为菜摊就分布在火车轨道的两侧，每天都有八趟火车经过最牛菜市场，只见火车 贴着菜摊，十分惊险。菜贩们在这里出售当地特产的水果，如荔枝、榴莲、芒果和新鲜的海产品、干辣椒等。 顾客们则在各个摊位之间穿行，挑选自己每日下锅的菜品。来自世界各国的游客们就围在卖炸青蛙等当地美 食的摊位前惊奇不已。火车过后，摊贩们马上恢复营业，招呼顾客继续挑菜，直到下一趟火车开来，再重新 收摊。而兴奋的游人们则大声惊叹，这个世界上最牛的菜市场真是名不虚传。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【国际人妖表演】(约60分) 泰国人妖在历史上就是专为歌舞而培训,因人妖天生具有强烈表演欲,至今人妖歌舞表演已经到达巅峰,雌雄难辨、精彩纷呈的演出保证让您终身难忘。表演结束后还可近距离欣赏人妖,跟她们比一比到底是我美还是你艳,拍照留念可千万不能忘了！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【抖音同款网红古董车火车夜市】（约120分钟）。拉差达火车夜市可以说在曼谷当地人心目中数一数二，曼谷当地人郑重推荐，这里集美食购物旅游酒吧于一体，吃喝玩乐，有相当多的泰国小吃，超大只的泰国河虾、泰式炒面、海鲜拼盘、火山排骨等美食；体验感超强.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0"/>
        <w:gridCol w:w="1017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pict>
                <v:shape id="_x0000_i1029" type="#_x0000_t75" style="height:29.25pt;width:39pt">
                  <v:imagedata r:id="rId5" o:title=""/>
                </v:shape>
              </w:pict>
            </w:r>
          </w:p>
        </w:tc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枫叶酒店(Maple Hotel) 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2. 曼谷兰甘亨威茨酒店(Witz Bangkok Ramkhamhaeng) 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3. 汤姆森华马克酒店(Thomson Hotel Huamark) 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4. VST公寓酒店(VST HOTEL) 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5. O2素万那普机场大酒店(O2 LUXURY HOTEL)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0"/>
        <w:gridCol w:w="1017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pict>
                <v:shape id="_x0000_i1030" type="#_x0000_t75" style="height:29.25pt;width:39pt">
                  <v:imagedata r:id="rId6" o:title=""/>
                </v:shape>
              </w:pict>
            </w:r>
          </w:p>
        </w:tc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   早餐: 酒店内          午餐: 水上市场自理           晚餐:自理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0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bidi w:val="0"/>
              <w:spacing w:after="280" w:afterAutospacing="1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color w:val="FF0000"/>
                <w:sz w:val="18"/>
                <w:rtl w:val="0"/>
              </w:rPr>
              <w:t>特别提示： 参观大皇宫时要求穿着庄重。女士须穿着长袖衣服、长裙。禁止穿拖鞋，露出脚趾。若衣服不合格，可使用莎丽围裙。</w:t>
            </w:r>
          </w:p>
          <w:p w:rsidR="00A77B3E">
            <w:pPr>
              <w:bidi w:val="0"/>
              <w:spacing w:after="280" w:afterAutospacing="1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0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0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E36C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/>
                <w:color w:val="FFFFFF"/>
                <w:sz w:val="24"/>
              </w:rPr>
            </w:pPr>
            <w:r>
              <w:rPr>
                <w:rFonts w:ascii="微软雅黑" w:eastAsia="微软雅黑" w:hAnsi="微软雅黑" w:cs="微软雅黑"/>
                <w:b/>
                <w:color w:val="FFFFFF"/>
                <w:sz w:val="24"/>
              </w:rPr>
              <w:t>第3天         曼谷-芭堤雅 ：金属城堡-爽泰庄园-太平洋观景台-嘉年华风月街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0"/>
        <w:gridCol w:w="1017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pict>
                <v:shape id="_x0000_i1031" type="#_x0000_t75" style="height:29.25pt;width:39pt">
                  <v:imagedata r:id="rId4" o:title=""/>
                </v:shape>
              </w:pict>
            </w:r>
          </w:p>
        </w:tc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酒店享用早餐后出发深度体验泰兰德~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 xml:space="preserve">【王孙寺&amp;金属城堡】游览（约60分钟）泰服租赁和拍摄费用自理，世界上唯一的一座留存下来的尖塔式寺院--王孙寺，位于泰国曼谷拉查丹农大街上，与金山寺相邻。王孙寺建于1846年，寺如其名，是拉玛三世(Nang Klao)国王为了给自己最疼爱的孙女留下一份最珍贵的遗物而下令建造的，充满了浓浓的温情。王孙寺是现今世界上唯一一座保存完好的金属尖塔式庙宇，当地人称之为“金属城堡”。寺庙在设计时，由于受到印度及斯里兰卡寺庙的影响，所以才建成了尖塔式庙宇。王孙寺高达36米，共有37座金属塔。每一座塔，代表着一种通往悟道的美德。寺庙规模很大，建筑结构也十分特殊，有着多个共心的正方形楼层，全都构建在这几何上对齐的支柱上。其最高层，还保存着佛教最珍贵的释迦牟尼遗物。 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【爽泰庄园：骑大象+水果自助餐+品尝榴莲+放水灯】 （约 2 小时）园区内丰富的呈现泰国当地的传统民俗  特色及风情文化，【骑大象】是泰国非常有特色的项目之一，大象在泰国被视为祥瑞之物，骑在憨厚的大象 的背上，惬意轻松，也可以沾一沾大象的喜气哟！【水果自助餐--另外还可品尝榴莲】体验泰国的特色文化放水灯。为家人祈福！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【太平洋观景台】（约 30 分钟）将军山观景台也叫太平洋观景台是芭提雅的制高点，也是芭提雅为数 不多的可以登高观景的地方。在这里可以俯瞰整个芭提雅市区全貌以及暹罗海湾漫长的海岸线，芭提雅的美 景尽收眼底，这里的夜景尤为迷人。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【嘉年华风月街】 （约 60 分钟）这是每个到芭提雅的游客必去的地方。它的真正魅力在于放纵的夜生 活以及特色人妖。夜晚的芭提雅步行街遍布热闹的酒吧、热腾的小吃、悠闲的泰式按摩 SPA、招揽顾客的男男 女女、不同招牌表演的夜店，让你感受芭提雅缤纷喧闹的夜晚！感受天堂和地狱的结合城市-【芭提雅】独特 的魅力所在。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0"/>
        <w:gridCol w:w="1017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pict>
                <v:shape id="_x0000_i1032" type="#_x0000_t75" style="height:29.25pt;width:39pt">
                  <v:imagedata r:id="rId5" o:title=""/>
                </v:shape>
              </w:pict>
            </w:r>
          </w:p>
        </w:tc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海滩度假村(Cholchan Pattaya Beach Resort) 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2. 罗迪纳海滩酒店(Rodina Beach Hotel) 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3. 东方大皇宫酒店(Eastern Grand Palace) 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4. 芭堤雅水晶宫豪华酒店(Crystal Palace Luxury Hotel Pattaya) 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5. 周日城堡别墅 - 芭堤雅(Sunday Chateau En Ville - Pattaya)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0"/>
        <w:gridCol w:w="1017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pict>
                <v:shape id="_x0000_i1033" type="#_x0000_t75" style="height:29.25pt;width:39pt">
                  <v:imagedata r:id="rId6" o:title=""/>
                </v:shape>
              </w:pict>
            </w:r>
          </w:p>
        </w:tc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   早餐: 酒店内          午餐: 网红叠叠船面             晚餐:自理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0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0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E36C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/>
                <w:color w:val="FFFFFF"/>
                <w:sz w:val="24"/>
              </w:rPr>
            </w:pPr>
            <w:r>
              <w:rPr>
                <w:rFonts w:ascii="微软雅黑" w:eastAsia="微软雅黑" w:hAnsi="微软雅黑" w:cs="微软雅黑"/>
                <w:b/>
                <w:color w:val="FFFFFF"/>
                <w:sz w:val="24"/>
              </w:rPr>
              <w:t>第4天        芭堤雅：独家浪漫小沙美岛-Papa Beach Pattaya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0"/>
        <w:gridCol w:w="1017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pict>
                <v:shape id="_x0000_i1034" type="#_x0000_t75" style="height:29.25pt;width:39pt">
                  <v:imagedata r:id="rId4" o:title=""/>
                </v:shape>
              </w:pict>
            </w:r>
          </w:p>
        </w:tc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酒店享用早餐后，今天我们可以换上最靓丽的泳装，做做日光浴，吹吹海风啦~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【独家浪漫小沙美岛】（游览240分钟，海岛娱乐项目需贵宾自费）。离芭堤雅海岸约7.5公里，水质洁净，可透视水深达数米之下的海底生物世界。有大片美丽的珊瑚，真正小众独家海岛，拒绝扎堆，惬意享受着清静的阳光、海风、沙滩所带来的宁静；宁静时光过后也可以去尝试下热闹激情的海岛体验，岛上有着如冲浪、日光浴、风浪板、水上摩托、沙滩排球 飞镖橡皮艇等众多海岛娱乐体验项目。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【Papa Beach Pattaya】费用自理 （约60分钟），自费品尝饮品哦，蓝天白云下，面朝大海，享受海风，假装身在夏威夷，懒人沙发，在海边拍出网红大片。芭提雅应该没有比这里更新更适合打卡的下午茶场所了吧！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0"/>
        <w:gridCol w:w="1017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pict>
                <v:shape id="_x0000_i1035" type="#_x0000_t75" style="height:29.25pt;width:39pt">
                  <v:imagedata r:id="rId5" o:title=""/>
                </v:shape>
              </w:pict>
            </w:r>
          </w:p>
        </w:tc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海滩度假村(Cholchan Pattaya Beach Resort) 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2. 罗迪纳海滩酒店(Rodina Beach Hotel) 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3. 东方大皇宫酒店(Eastern Grand Palace) 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4. 芭堤雅水晶宫豪华酒店(Crystal Palace Luxury Hotel Pattaya) 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5. 周日城堡别墅 - 芭堤雅(Sunday Chateau En Ville - Pattaya)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0"/>
        <w:gridCol w:w="1017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pict>
                <v:shape id="_x0000_i1036" type="#_x0000_t75" style="height:29.25pt;width:39pt">
                  <v:imagedata r:id="rId6" o:title=""/>
                </v:shape>
              </w:pict>
            </w:r>
          </w:p>
        </w:tc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   早餐: 酒店内          午餐: 自理           晚餐:自理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0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0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E36C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/>
                <w:color w:val="FFFFFF"/>
                <w:sz w:val="24"/>
              </w:rPr>
            </w:pPr>
            <w:r>
              <w:rPr>
                <w:rFonts w:ascii="微软雅黑" w:eastAsia="微软雅黑" w:hAnsi="微软雅黑" w:cs="微软雅黑"/>
                <w:b/>
                <w:color w:val="FFFFFF"/>
                <w:sz w:val="24"/>
              </w:rPr>
              <w:t>第5天        芭堤雅-曼谷：圣殿庙-泰式古法按摩-皇权免税店- 潮人玩法DUDU 嘟嘟车游&amp;唐人街自由活动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0"/>
        <w:gridCol w:w="1017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pict>
                <v:shape id="_x0000_i1037" type="#_x0000_t75" style="height:29.25pt;width:39pt">
                  <v:imagedata r:id="rId4" o:title=""/>
                </v:shape>
              </w:pict>
            </w:r>
          </w:p>
        </w:tc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酒店享用早餐后，要返回曼谷了哦！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【圣殿庙】（约60分钟）前往泰国当地香火鼎盛的芭提雅寺庙【进香祈福】，为自己、为亲朋好友求得平安好运。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【KING POWER 王权免税店】(约120分钟)， 泰国伴手礼的最佳选择之地，占地12000平方米，提供了广泛的奢侈商品，手表，皮具，香水，护肤品和化妆品，电器，珠宝首饰。泰国手工艺品，丝绸，纪念品和一个大的烈酒，优质葡萄酒，香烟和精美的雪茄是在一楼。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特别赠送【泰式古法按摩】（合计约60 分钟）这是古代泰王招待皇家贵宾的最高礼节，也是泰国古 代医学文化之一，拥有四千多年历史，源远流长。古代泰国皇族利用它作为强身健体和治疗身体劳损方法之 一。小孩不予赠送此项目也不退款，请各位团友知晓，谢谢。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【潮人玩法—DUDU 嘟嘟车游—唐人街探案 Bangkok Chinatown 自由活动】（嘟嘟车（车费自理）约 15 分钟，自由活动约 90 分钟）这是欧美客喜欢的游览方式，不一样的玩儿法，给你不一样的体验。在曼谷市区西 部，是城区较繁华的商业区之一，也是老曼谷的街区之一，有近 200 年历史。据说曼谷金店的 70%分布在唐人 街。这里还有出售华文书报的书店报摊，也有潮州戏院、影院等。许多店铺都供奉着福、禄、寿的画像，门 上贴着对联。每年农历春节都有舞狮和舞龙表演。这里的餐馆主打潮汕风味，还有各式广式小吃，如猪脚、 卤蛋、鱼丸和炒粉等。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0"/>
        <w:gridCol w:w="1017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pict>
                <v:shape id="_x0000_i1038" type="#_x0000_t75" style="height:29.25pt;width:39pt">
                  <v:imagedata r:id="rId5" o:title=""/>
                </v:shape>
              </w:pict>
            </w:r>
          </w:p>
        </w:tc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枫叶酒店(Maple Hotel) 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2. 曼谷兰甘亨威茨酒店(Witz Bangkok Ramkhamhaeng) 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3. 汤姆森华马克酒店(Thomson Hotel Huamark) 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4. VST公寓酒店(VST HOTEL) 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5. O2素万那普机场大酒店(O2 LUXURY HOTEL)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0"/>
        <w:gridCol w:w="1017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pict>
                <v:shape id="_x0000_i1039" type="#_x0000_t75" style="height:29.25pt;width:39pt">
                  <v:imagedata r:id="rId6" o:title=""/>
                </v:shape>
              </w:pict>
            </w:r>
          </w:p>
        </w:tc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   早餐: 酒店内          午餐: 火山排骨           晚餐:泰式火锅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0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bidi w:val="0"/>
              <w:spacing w:after="280" w:afterAutospacing="1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0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E36C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/>
                <w:color w:val="FFFFFF"/>
                <w:sz w:val="24"/>
              </w:rPr>
            </w:pPr>
            <w:r>
              <w:rPr>
                <w:rFonts w:ascii="微软雅黑" w:eastAsia="微软雅黑" w:hAnsi="微软雅黑" w:cs="微软雅黑"/>
                <w:b/>
                <w:color w:val="FFFFFF"/>
                <w:sz w:val="24"/>
              </w:rPr>
              <w:t>第6天        曼谷－全国各地：►送机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0"/>
        <w:gridCol w:w="1017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pict>
                <v:shape id="_x0000_i1040" type="#_x0000_t75" style="height:29.25pt;width:39pt">
                  <v:imagedata r:id="rId4" o:title=""/>
                </v:shape>
              </w:pict>
            </w:r>
          </w:p>
        </w:tc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早餐后，指定时间由专车送往曼谷机场。结束愉快的旅程！返回温馨的家！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0"/>
        <w:gridCol w:w="1017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pict>
                <v:shape id="_x0000_i1041" type="#_x0000_t75" style="height:29.25pt;width:39pt">
                  <v:imagedata r:id="rId5" o:title=""/>
                </v:shape>
              </w:pict>
            </w:r>
          </w:p>
        </w:tc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无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0"/>
        <w:gridCol w:w="1017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pict>
                <v:shape id="_x0000_i1042" type="#_x0000_t75" style="height:29.25pt;width:39pt">
                  <v:imagedata r:id="rId6" o:title=""/>
                </v:shape>
              </w:pict>
            </w:r>
          </w:p>
        </w:tc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   早餐: 酒店内          午餐: 自理           晚餐:自理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0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E36C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/>
                <w:color w:val="FFFFFF"/>
                <w:sz w:val="24"/>
              </w:rPr>
            </w:pPr>
            <w:r>
              <w:rPr>
                <w:rFonts w:ascii="微软雅黑" w:eastAsia="微软雅黑" w:hAnsi="微软雅黑" w:cs="微软雅黑"/>
                <w:b/>
                <w:color w:val="FFFFFF"/>
                <w:sz w:val="24"/>
              </w:rPr>
              <w:t>第7天        ►行程结束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0"/>
        <w:gridCol w:w="1017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pict>
                <v:shape id="_x0000_i1043" type="#_x0000_t75" style="height:29.25pt;width:39pt">
                  <v:imagedata r:id="rId4" o:title=""/>
                </v:shape>
              </w:pict>
            </w:r>
          </w:p>
        </w:tc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结束愉快的旅程！返回温馨的家！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0"/>
        <w:gridCol w:w="1017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pict>
                <v:shape id="_x0000_i1044" type="#_x0000_t75" style="height:29.25pt;width:39pt">
                  <v:imagedata r:id="rId5" o:title=""/>
                </v:shape>
              </w:pict>
            </w:r>
          </w:p>
        </w:tc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无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0"/>
        <w:gridCol w:w="1017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pict>
                <v:shape id="_x0000_i1045" type="#_x0000_t75" style="height:29.25pt;width:39pt">
                  <v:imagedata r:id="rId6" o:title=""/>
                </v:shape>
              </w:pict>
            </w:r>
          </w:p>
        </w:tc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   早餐: 自理          午餐: 自理           晚餐:自理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0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CD1A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/>
                <w:color w:val="1F4061"/>
                <w:sz w:val="24"/>
              </w:rPr>
            </w:pPr>
            <w:r>
              <w:rPr>
                <w:rFonts w:ascii="微软雅黑" w:eastAsia="微软雅黑" w:hAnsi="微软雅黑" w:cs="微软雅黑"/>
                <w:b/>
                <w:color w:val="1F4061"/>
                <w:sz w:val="24"/>
              </w:rPr>
              <w:t>费用包含</w:t>
            </w:r>
          </w:p>
        </w:tc>
      </w:tr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 xml:space="preserve">1、酒店(两人一房)、行程表所列用餐；                    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2、行程表内所列的景点及全程旅游观光巴士；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3、旅行社责任险。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4、泰国当地中文导游服务</w:t>
            </w:r>
          </w:p>
        </w:tc>
      </w:tr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CD1A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/>
                <w:color w:val="1F4061"/>
                <w:sz w:val="24"/>
              </w:rPr>
            </w:pPr>
            <w:r>
              <w:rPr>
                <w:rFonts w:ascii="微软雅黑" w:eastAsia="微软雅黑" w:hAnsi="微软雅黑" w:cs="微软雅黑"/>
                <w:b/>
                <w:color w:val="1F4061"/>
                <w:sz w:val="24"/>
              </w:rPr>
              <w:t>费用不包含</w:t>
            </w:r>
          </w:p>
        </w:tc>
      </w:tr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1、护照费（客人自行办理）。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2、旅游意外险（为了减少游客在旅途中因意外事故而产生的损失，我社诚挚的建议每位游客在出行前至少购买一份与行程匹配的“人身意外保险”，具体赔付标准参照保险公司的相关理赔条款。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3、国际油价波动引起的“机票燃油附加税”的临时上涨费用，超重行李托运费。。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4、旅游期间一切私人性质的消费，如：自由活动期间的交通餐费，洗衣/通讯/娱乐/私人购物等。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5、按照国际惯例，小费是给服务人员服务的报酬和认可，若境外相关服务人员（酒店、餐厅等）服务出色，游客可适当给予服务小费（金额20铢-100铢不等）。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6、因天气/海啸/地震/战争等人力不可抗因素而导致的额外费用。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7、行程中未罗列的其他一切费用。</w:t>
            </w:r>
          </w:p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  <w:t>8、不含【小费&amp;服务费】：境外需支付导游小费：对于提供服务的导游需要付导游服务费200人民币/人。</w:t>
            </w:r>
          </w:p>
        </w:tc>
      </w:tr>
    </w:tbl>
    <w:p w:rsidR="00A77B3E">
      <w:pPr>
        <w:spacing w:before="20" w:after="20"/>
        <w:jc w:val="both"/>
        <w:rPr>
          <w:rFonts w:ascii="微软雅黑" w:eastAsia="微软雅黑" w:hAnsi="微软雅黑" w:cs="微软雅黑"/>
          <w:b w:val="0"/>
          <w:color w:val="000000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0"/>
        <w:gridCol w:w="2260"/>
        <w:gridCol w:w="1130"/>
        <w:gridCol w:w="1130"/>
        <w:gridCol w:w="2260"/>
        <w:gridCol w:w="2260"/>
        <w:gridCol w:w="11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CD1A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/>
                <w:color w:val="1F4061"/>
                <w:sz w:val="24"/>
              </w:rPr>
            </w:pPr>
            <w:r>
              <w:rPr>
                <w:rFonts w:ascii="微软雅黑" w:eastAsia="微软雅黑" w:hAnsi="微软雅黑" w:cs="微软雅黑"/>
                <w:b/>
                <w:color w:val="1F4061"/>
                <w:sz w:val="24"/>
              </w:rPr>
              <w:t>类型</w:t>
            </w:r>
          </w:p>
        </w:tc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CD1A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/>
                <w:color w:val="1F4061"/>
                <w:sz w:val="24"/>
              </w:rPr>
            </w:pPr>
            <w:r>
              <w:rPr>
                <w:rFonts w:ascii="微软雅黑" w:eastAsia="微软雅黑" w:hAnsi="微软雅黑" w:cs="微软雅黑"/>
                <w:b/>
                <w:color w:val="1F4061"/>
                <w:sz w:val="24"/>
              </w:rPr>
              <w:t>航空公司</w:t>
            </w:r>
          </w:p>
        </w:tc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CD1A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/>
                <w:color w:val="1F4061"/>
                <w:sz w:val="24"/>
              </w:rPr>
            </w:pPr>
            <w:r>
              <w:rPr>
                <w:rFonts w:ascii="微软雅黑" w:eastAsia="微软雅黑" w:hAnsi="微软雅黑" w:cs="微软雅黑"/>
                <w:b/>
                <w:color w:val="1F4061"/>
                <w:sz w:val="24"/>
              </w:rPr>
              <w:t>航班</w:t>
            </w:r>
          </w:p>
        </w:tc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CD1A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/>
                <w:color w:val="1F4061"/>
                <w:sz w:val="24"/>
              </w:rPr>
            </w:pPr>
            <w:r>
              <w:rPr>
                <w:rFonts w:ascii="微软雅黑" w:eastAsia="微软雅黑" w:hAnsi="微软雅黑" w:cs="微软雅黑"/>
                <w:b/>
                <w:color w:val="1F4061"/>
                <w:sz w:val="24"/>
              </w:rPr>
              <w:t>第几天</w:t>
            </w:r>
          </w:p>
        </w:tc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CD1A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/>
                <w:color w:val="1F4061"/>
                <w:sz w:val="24"/>
              </w:rPr>
            </w:pPr>
            <w:r>
              <w:rPr>
                <w:rFonts w:ascii="微软雅黑" w:eastAsia="微软雅黑" w:hAnsi="微软雅黑" w:cs="微软雅黑"/>
                <w:b/>
                <w:color w:val="1F4061"/>
                <w:sz w:val="24"/>
              </w:rPr>
              <w:t>起点→终点</w:t>
            </w:r>
          </w:p>
        </w:tc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CD1A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/>
                <w:color w:val="1F4061"/>
                <w:sz w:val="24"/>
              </w:rPr>
            </w:pPr>
            <w:r>
              <w:rPr>
                <w:rFonts w:ascii="微软雅黑" w:eastAsia="微软雅黑" w:hAnsi="微软雅黑" w:cs="微软雅黑"/>
                <w:b/>
                <w:color w:val="1F4061"/>
                <w:sz w:val="24"/>
              </w:rPr>
              <w:t>起飞→到达</w:t>
            </w:r>
          </w:p>
        </w:tc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CD1A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/>
                <w:color w:val="1F4061"/>
                <w:sz w:val="24"/>
              </w:rPr>
            </w:pPr>
            <w:r>
              <w:rPr>
                <w:rFonts w:ascii="微软雅黑" w:eastAsia="微软雅黑" w:hAnsi="微软雅黑" w:cs="微软雅黑"/>
                <w:b/>
                <w:color w:val="1F4061"/>
                <w:sz w:val="24"/>
              </w:rPr>
              <w:t>备注</w:t>
            </w:r>
          </w:p>
        </w:tc>
      </w:tr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出发</w:t>
            </w:r>
          </w:p>
        </w:tc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亚航（XJ）</w:t>
            </w:r>
          </w:p>
        </w:tc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761</w:t>
            </w:r>
          </w:p>
        </w:tc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1</w:t>
            </w:r>
          </w:p>
        </w:tc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PVG→DMK</w:t>
            </w:r>
          </w:p>
        </w:tc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0650→1015</w:t>
            </w:r>
          </w:p>
        </w:tc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</w:p>
        </w:tc>
      </w:tr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返程</w:t>
            </w:r>
          </w:p>
        </w:tc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亚航（XJ）</w:t>
            </w:r>
          </w:p>
        </w:tc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760</w:t>
            </w:r>
          </w:p>
        </w:tc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7</w:t>
            </w:r>
          </w:p>
        </w:tc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DMK→PVG</w:t>
            </w:r>
          </w:p>
        </w:tc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0015→0530</w:t>
            </w:r>
          </w:p>
        </w:tc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</w:p>
        </w:tc>
      </w:tr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出发</w:t>
            </w:r>
          </w:p>
        </w:tc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春秋（9C）</w:t>
            </w:r>
          </w:p>
        </w:tc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8755</w:t>
            </w:r>
          </w:p>
        </w:tc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1</w:t>
            </w:r>
          </w:p>
        </w:tc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PVG→BKK</w:t>
            </w:r>
          </w:p>
        </w:tc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1955→0005+1</w:t>
            </w:r>
          </w:p>
        </w:tc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</w:p>
        </w:tc>
      </w:tr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返程</w:t>
            </w:r>
          </w:p>
        </w:tc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春秋（9C）</w:t>
            </w:r>
          </w:p>
        </w:tc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8756</w:t>
            </w:r>
          </w:p>
        </w:tc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7</w:t>
            </w:r>
          </w:p>
        </w:tc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BKK→PVG</w:t>
            </w:r>
          </w:p>
        </w:tc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0115→0640</w:t>
            </w:r>
          </w:p>
        </w:tc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</w:p>
        </w:tc>
      </w:tr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出发</w:t>
            </w:r>
          </w:p>
        </w:tc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国航（CA）</w:t>
            </w:r>
          </w:p>
        </w:tc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805</w:t>
            </w:r>
          </w:p>
        </w:tc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1</w:t>
            </w:r>
          </w:p>
        </w:tc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PVG→BKK</w:t>
            </w:r>
          </w:p>
        </w:tc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2155→0130+1</w:t>
            </w:r>
          </w:p>
        </w:tc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</w:p>
        </w:tc>
      </w:tr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返程</w:t>
            </w:r>
          </w:p>
        </w:tc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国航（CA）</w:t>
            </w:r>
          </w:p>
        </w:tc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806</w:t>
            </w:r>
          </w:p>
        </w:tc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7</w:t>
            </w:r>
          </w:p>
        </w:tc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BKK→PVG</w:t>
            </w:r>
          </w:p>
        </w:tc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  <w:r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  <w:t>0230→0750</w:t>
            </w:r>
          </w:p>
        </w:tc>
        <w:tc>
          <w:tcPr>
            <w:tcBorders>
              <w:top w:val="single" w:sz="0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 w:val="0"/>
                <w:color w:val="1F4061"/>
                <w:sz w:val="20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0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CD1A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pacing w:before="20" w:after="20"/>
              <w:jc w:val="both"/>
              <w:rPr>
                <w:rFonts w:ascii="微软雅黑" w:eastAsia="微软雅黑" w:hAnsi="微软雅黑" w:cs="微软雅黑"/>
                <w:b/>
                <w:color w:val="1F4061"/>
                <w:sz w:val="24"/>
              </w:rPr>
            </w:pPr>
            <w:r>
              <w:rPr>
                <w:rFonts w:ascii="微软雅黑" w:eastAsia="微软雅黑" w:hAnsi="微软雅黑" w:cs="微软雅黑"/>
                <w:b/>
                <w:color w:val="1F4061"/>
                <w:sz w:val="24"/>
              </w:rPr>
              <w:t>出行注意事项</w:t>
            </w:r>
          </w:p>
        </w:tc>
      </w:tr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B3E">
            <w:pPr>
              <w:shd w:val="solid" w:color="FFFFFF" w:fill="auto"/>
              <w:bidi w:val="0"/>
              <w:spacing w:before="0" w:beforeAutospacing="0" w:after="150" w:afterAutospacing="0"/>
              <w:jc w:val="center"/>
              <w:rPr>
                <w:rFonts w:ascii="微软雅黑" w:eastAsia="微软雅黑" w:hAnsi="微软雅黑" w:cs="微软雅黑"/>
                <w:b w:val="0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color w:val="FF0000"/>
                <w:sz w:val="30"/>
                <w:rtl w:val="0"/>
              </w:rPr>
              <w:t>泰国旅游须知及注意事项</w:t>
            </w:r>
          </w:p>
          <w:p>
            <w:pPr>
              <w:shd w:val="solid" w:color="FFFFFF" w:fill="auto"/>
              <w:bidi w:val="0"/>
              <w:spacing w:before="0" w:beforeAutospacing="0" w:after="0" w:afterAutospacing="0" w:line="240" w:lineRule="atLeast"/>
            </w:pPr>
            <w:r>
              <w:rPr>
                <w:rFonts w:ascii="宋体" w:eastAsia="宋体" w:hAnsi="宋体" w:cs="宋体"/>
                <w:sz w:val="21"/>
                <w:rtl w:val="0"/>
              </w:rPr>
              <w:t>旅游须知：</w:t>
            </w:r>
          </w:p>
          <w:p>
            <w:pPr>
              <w:shd w:val="solid" w:color="FFFFFF" w:fill="auto"/>
              <w:bidi w:val="0"/>
              <w:spacing w:before="0" w:beforeAutospacing="0" w:after="0" w:afterAutospacing="0" w:line="360" w:lineRule="auto"/>
            </w:pPr>
            <w:r>
              <w:rPr>
                <w:rFonts w:ascii="宋体" w:eastAsia="宋体" w:hAnsi="宋体" w:cs="宋体"/>
                <w:sz w:val="21"/>
                <w:rtl w:val="0"/>
              </w:rPr>
              <w:t>1.中国游客赴境外旅游，需遵守所在国家和地区的法律法规、遵守出境游文明公约，体现新时代中国公民的文明素养和精神风尚。</w:t>
            </w:r>
          </w:p>
          <w:p>
            <w:pPr>
              <w:shd w:val="solid" w:color="FFFFFF" w:fill="auto"/>
              <w:bidi w:val="0"/>
              <w:spacing w:before="0" w:beforeAutospacing="0" w:after="0" w:afterAutospacing="0" w:line="360" w:lineRule="auto"/>
            </w:pPr>
            <w:r>
              <w:rPr>
                <w:rFonts w:ascii="宋体" w:eastAsia="宋体" w:hAnsi="宋体" w:cs="宋体"/>
                <w:sz w:val="21"/>
                <w:rtl w:val="0"/>
              </w:rPr>
              <w:t>2.各国出入境卡、海关行李申报单等均可请领队协助填写。进出海关时，请听从领队指示配合团体行动，以免与团体走散，影响出入海关之时间。购物须知及免税烟酒：以观光为主，若看到喜欢或合适的物品，请速决定是否购买以免影响其他团体游客旅程时间。</w:t>
            </w:r>
          </w:p>
          <w:p>
            <w:pPr>
              <w:shd w:val="solid" w:color="FFFFFF" w:fill="auto"/>
              <w:bidi w:val="0"/>
              <w:spacing w:before="0" w:beforeAutospacing="0" w:after="0" w:afterAutospacing="0" w:line="360" w:lineRule="auto"/>
            </w:pPr>
            <w:r>
              <w:rPr>
                <w:rFonts w:ascii="宋体" w:eastAsia="宋体" w:hAnsi="宋体" w:cs="宋体"/>
                <w:sz w:val="21"/>
                <w:rtl w:val="0"/>
              </w:rPr>
              <w:t>3.飞机上航班座位按姓氏英文字母编排，若需调整座位待起飞后再自行调整；飞机起降及用餐，座椅排背需放直； NO SMOKING即禁止 吸烟，FASTEN SEAT BELT 即系上安全带；非必要时勿随意走动，为了安全请务必遵守；</w:t>
            </w:r>
          </w:p>
          <w:p>
            <w:pPr>
              <w:shd w:val="solid" w:color="FFFFFF" w:fill="auto"/>
              <w:bidi w:val="0"/>
              <w:spacing w:before="0" w:beforeAutospacing="0" w:after="0" w:afterAutospacing="0" w:line="360" w:lineRule="auto"/>
            </w:pPr>
            <w:r>
              <w:rPr>
                <w:rFonts w:ascii="宋体" w:eastAsia="宋体" w:hAnsi="宋体" w:cs="宋体"/>
                <w:sz w:val="21"/>
                <w:rtl w:val="0"/>
              </w:rPr>
              <w:t>4.为避免不必要之尴尬，请勿擅取酒店内和飞机上任何物品；若需留为纪念，请提出购买。</w:t>
            </w:r>
          </w:p>
          <w:p>
            <w:pPr>
              <w:shd w:val="solid" w:color="FFFFFF" w:fill="auto"/>
              <w:bidi w:val="0"/>
              <w:spacing w:before="0" w:beforeAutospacing="0" w:after="0" w:afterAutospacing="0" w:line="360" w:lineRule="auto"/>
            </w:pPr>
            <w:r>
              <w:rPr>
                <w:rFonts w:ascii="宋体" w:eastAsia="宋体" w:hAnsi="宋体" w:cs="宋体"/>
                <w:sz w:val="21"/>
                <w:rtl w:val="0"/>
              </w:rPr>
              <w:t>5.乘坐游览车时，请注意巴士公司名称、颜色、车号，以免停车时找不到车；请保持车内整洁，旅游巴士上禁止吸烟。搭乘快艇时请依序上下，听从工作人员指挥。</w:t>
            </w:r>
          </w:p>
          <w:p>
            <w:pPr>
              <w:shd w:val="solid" w:color="FFFFFF" w:fill="auto"/>
              <w:bidi w:val="0"/>
              <w:spacing w:before="0" w:beforeAutospacing="0" w:after="0" w:afterAutospacing="0" w:line="360" w:lineRule="auto"/>
            </w:pPr>
            <w:r>
              <w:rPr>
                <w:rFonts w:ascii="宋体" w:eastAsia="宋体" w:hAnsi="宋体" w:cs="宋体"/>
                <w:sz w:val="21"/>
                <w:rtl w:val="0"/>
              </w:rPr>
              <w:t>6.请紧记约定集合时间地点，务必准时集合上车以免影响旅游行程。旅程中若遇特殊情况而须调整，当以领队安排后通告为准。</w:t>
            </w:r>
          </w:p>
          <w:p>
            <w:pPr>
              <w:shd w:val="solid" w:color="FFFFFF" w:fill="auto"/>
              <w:bidi w:val="0"/>
              <w:spacing w:before="0" w:beforeAutospacing="0" w:after="0" w:afterAutospacing="0" w:line="360" w:lineRule="auto"/>
            </w:pPr>
            <w:r>
              <w:rPr>
                <w:rFonts w:ascii="宋体" w:eastAsia="宋体" w:hAnsi="宋体" w:cs="宋体"/>
                <w:sz w:val="21"/>
                <w:rtl w:val="0"/>
              </w:rPr>
              <w:t>7.团队旅游客人须随团行动，如需境外中途离团，按当地接待社规定</w:t>
            </w:r>
            <w:r>
              <w:rPr>
                <w:rFonts w:ascii="宋体" w:eastAsia="宋体" w:hAnsi="宋体" w:cs="宋体"/>
                <w:sz w:val="21"/>
                <w:rtl w:val="0"/>
              </w:rPr>
              <w:t>，</w:t>
            </w:r>
            <w:r>
              <w:rPr>
                <w:rFonts w:ascii="宋体" w:eastAsia="宋体" w:hAnsi="宋体" w:cs="宋体"/>
                <w:sz w:val="21"/>
                <w:rtl w:val="0"/>
              </w:rPr>
              <w:t>客人如境外离团则境外现补离团费：</w:t>
            </w:r>
            <w:r>
              <w:rPr>
                <w:rFonts w:ascii="宋体" w:eastAsia="宋体" w:hAnsi="宋体" w:cs="宋体"/>
                <w:sz w:val="21"/>
                <w:rtl w:val="0"/>
              </w:rPr>
              <w:t>1000元/人/天 （现金交领队，且中止旅游合同，离团后的旅游者人身损害或财产损失的，旅行社不承担责任；离团费及当天其它剩余费用不予退还。</w:t>
            </w:r>
          </w:p>
          <w:p>
            <w:pPr>
              <w:shd w:val="solid" w:color="FFFFFF" w:fill="auto"/>
              <w:bidi w:val="0"/>
              <w:spacing w:before="0" w:beforeAutospacing="0" w:after="0" w:afterAutospacing="0" w:line="360" w:lineRule="auto"/>
            </w:pPr>
            <w:r>
              <w:rPr>
                <w:rFonts w:ascii="宋体" w:eastAsia="宋体" w:hAnsi="宋体" w:cs="宋体"/>
                <w:sz w:val="21"/>
                <w:rtl w:val="0"/>
              </w:rPr>
              <w:t>8.国际惯例小费是服务的报酬，若服务出色，游客可支付规定限额外的小费以示奖励。</w:t>
            </w:r>
          </w:p>
          <w:p>
            <w:pPr>
              <w:shd w:val="solid" w:color="FFFFFF" w:fill="auto"/>
              <w:bidi w:val="0"/>
              <w:spacing w:before="0" w:beforeAutospacing="0" w:after="0" w:afterAutospacing="0" w:line="360" w:lineRule="auto"/>
            </w:pPr>
            <w:r>
              <w:rPr>
                <w:rFonts w:ascii="宋体" w:eastAsia="宋体" w:hAnsi="宋体" w:cs="宋体"/>
                <w:sz w:val="21"/>
                <w:rtl w:val="0"/>
              </w:rPr>
              <w:t>9.酒店住宿注意，在大厅等待分配房号和钥匙时请保持安静。标准房间二人一间为原则，若出现单男单女情况，旅行社有权采取加床措施。外出时将钥匙放置于柜台，以便同房者使用。如要求服务生提行李或房间送开水均要给服务元20泰铢小费（相当于5元人民币左右）。请勿在酒店内或房间外的走廊大声喧哗，或衣冠不整地走动。退房时请在前台结清电话费、饮料费等个人消费；</w:t>
            </w:r>
            <w:r>
              <w:rPr>
                <w:rFonts w:ascii="宋体" w:eastAsia="宋体" w:hAnsi="宋体" w:cs="宋体"/>
                <w:b/>
                <w:bCs/>
                <w:color w:val="FF0000"/>
                <w:sz w:val="21"/>
                <w:rtl w:val="0"/>
              </w:rPr>
              <w:t>离开酒店外出请携带酒店名片，以防迷路时备用。</w:t>
            </w:r>
            <w:r>
              <w:rPr>
                <w:rFonts w:ascii="宋体" w:eastAsia="宋体" w:hAnsi="宋体" w:cs="宋体"/>
                <w:sz w:val="21"/>
                <w:rtl w:val="0"/>
              </w:rPr>
              <w:t>客人需随身携带贵重物品，可在酒店开设免费保险箱；若遗失随身物品，保险公司很难受理赔偿事宜。</w:t>
            </w:r>
          </w:p>
          <w:p>
            <w:pPr>
              <w:shd w:val="solid" w:color="FFFFFF" w:fill="auto"/>
              <w:bidi w:val="0"/>
              <w:spacing w:before="0" w:beforeAutospacing="0" w:after="0" w:afterAutospacing="0" w:line="360" w:lineRule="auto"/>
            </w:pPr>
            <w:r>
              <w:rPr>
                <w:rFonts w:ascii="宋体" w:eastAsia="宋体" w:hAnsi="宋体" w:cs="宋体"/>
                <w:sz w:val="21"/>
                <w:rtl w:val="0"/>
              </w:rPr>
              <w:t>10.请特别注意安全，入住酒店后要记住领队及导游房号，需要帮助时可以找到他们。另要清楚自己房间所处位置及酒店消防通道。</w:t>
            </w:r>
          </w:p>
          <w:p>
            <w:pPr>
              <w:shd w:val="solid" w:color="FFFFFF" w:fill="auto"/>
              <w:bidi w:val="0"/>
              <w:spacing w:before="0" w:beforeAutospacing="0" w:after="0" w:afterAutospacing="0" w:line="360" w:lineRule="auto"/>
            </w:pPr>
            <w:r>
              <w:rPr>
                <w:rFonts w:ascii="宋体" w:eastAsia="宋体" w:hAnsi="宋体" w:cs="宋体"/>
                <w:sz w:val="21"/>
                <w:rtl w:val="0"/>
              </w:rPr>
              <w:t>11.</w:t>
            </w:r>
            <w:r>
              <w:rPr>
                <w:rFonts w:ascii="宋体" w:eastAsia="宋体" w:hAnsi="宋体" w:cs="宋体"/>
                <w:b/>
                <w:bCs/>
                <w:color w:val="FF0000"/>
                <w:sz w:val="21"/>
                <w:rtl w:val="0"/>
              </w:rPr>
              <w:t>东南亚酒店由于环保因素，无论星级均须自备牙刷、牙膏、拖鞋、电吹筒等生活用品；酒店一般都有游泳池，请自带泳衣等用品。</w:t>
            </w:r>
          </w:p>
          <w:p>
            <w:pPr>
              <w:shd w:val="solid" w:color="FFFFFF" w:fill="auto"/>
              <w:bidi w:val="0"/>
              <w:spacing w:before="0" w:beforeAutospacing="0" w:after="0" w:afterAutospacing="0" w:line="360" w:lineRule="auto"/>
            </w:pPr>
            <w:r>
              <w:rPr>
                <w:rFonts w:ascii="宋体" w:eastAsia="宋体" w:hAnsi="宋体" w:cs="宋体"/>
                <w:sz w:val="21"/>
                <w:rtl w:val="0"/>
              </w:rPr>
              <w:t>12.货币可在机场、当地银行或酒店兑换，汇率因素若出现客人与当地个人或商铺兑换外币之纠纷责任自负。泰国地区大部分旅游购物店可使用人民币及其信用卡；通讯方面，泰国都可以使用中国全球通手提电话；泰国比北京慢一小时时差。</w:t>
            </w:r>
          </w:p>
          <w:p>
            <w:pPr>
              <w:shd w:val="solid" w:color="FFFFFF" w:fill="auto"/>
              <w:bidi w:val="0"/>
              <w:spacing w:before="0" w:beforeAutospacing="0" w:after="0" w:afterAutospacing="0" w:line="360" w:lineRule="auto"/>
            </w:pPr>
            <w:r>
              <w:rPr>
                <w:rFonts w:ascii="宋体" w:eastAsia="宋体" w:hAnsi="宋体" w:cs="宋体"/>
                <w:sz w:val="21"/>
                <w:rtl w:val="0"/>
              </w:rPr>
              <w:t>13.泰国多中式自助餐，自助餐请切勿浪费，以免被罚款。详情请咨询导游或随团领队。</w:t>
            </w:r>
          </w:p>
          <w:p>
            <w:pPr>
              <w:shd w:val="solid" w:color="FFFFFF" w:fill="auto"/>
              <w:bidi w:val="0"/>
              <w:spacing w:before="0" w:beforeAutospacing="0" w:after="0" w:afterAutospacing="0" w:line="360" w:lineRule="auto"/>
            </w:pPr>
            <w:r>
              <w:rPr>
                <w:rFonts w:ascii="宋体" w:eastAsia="宋体" w:hAnsi="宋体" w:cs="宋体"/>
                <w:sz w:val="21"/>
                <w:rtl w:val="0"/>
              </w:rPr>
              <w:t>14.</w:t>
            </w:r>
            <w:r>
              <w:rPr>
                <w:rFonts w:ascii="宋体" w:eastAsia="宋体" w:hAnsi="宋体" w:cs="宋体"/>
                <w:b/>
                <w:bCs/>
                <w:color w:val="FF0000"/>
                <w:sz w:val="21"/>
                <w:rtl w:val="0"/>
              </w:rPr>
              <w:t>泰国大皇宫对服装要求较严格，不能穿无袖上衣、短裤、拖鞋等。</w:t>
            </w:r>
          </w:p>
          <w:p>
            <w:pPr>
              <w:shd w:val="solid" w:color="FFFFFF" w:fill="auto"/>
              <w:bidi w:val="0"/>
              <w:spacing w:before="0" w:beforeAutospacing="0" w:after="0" w:afterAutospacing="0" w:line="360" w:lineRule="auto"/>
            </w:pPr>
            <w:r>
              <w:rPr>
                <w:rFonts w:ascii="宋体" w:eastAsia="宋体" w:hAnsi="宋体" w:cs="宋体"/>
                <w:sz w:val="21"/>
                <w:rtl w:val="0"/>
              </w:rPr>
              <w:t>特别提醒：泰国某些自费项目不适合儿童观看，如成人秀等，届时请向领队咨询。</w:t>
            </w:r>
          </w:p>
          <w:p>
            <w:pPr>
              <w:shd w:val="solid" w:color="FFFFFF" w:fill="auto"/>
              <w:bidi w:val="0"/>
              <w:spacing w:before="0" w:beforeAutospacing="0" w:after="0" w:afterAutospacing="0" w:line="360" w:lineRule="auto"/>
            </w:pPr>
            <w:r>
              <w:rPr>
                <w:rFonts w:ascii="宋体" w:eastAsia="宋体" w:hAnsi="宋体" w:cs="宋体"/>
                <w:sz w:val="21"/>
                <w:rtl w:val="0"/>
              </w:rPr>
              <w:t>15.备注：</w:t>
            </w:r>
            <w:r>
              <w:rPr>
                <w:rFonts w:ascii="宋体" w:eastAsia="宋体" w:hAnsi="宋体" w:cs="宋体"/>
                <w:b/>
                <w:bCs/>
                <w:color w:val="FF0000"/>
                <w:sz w:val="21"/>
                <w:rtl w:val="0"/>
              </w:rPr>
              <w:t>泰旅局规定：进泰的团队每位客人必须带</w:t>
            </w:r>
            <w:r>
              <w:rPr>
                <w:rFonts w:ascii="宋体" w:eastAsia="宋体" w:hAnsi="宋体" w:cs="宋体"/>
                <w:b/>
                <w:bCs/>
                <w:color w:val="FF0000"/>
                <w:sz w:val="21"/>
                <w:rtl w:val="0"/>
              </w:rPr>
              <w:t>5000人民币或等值币种供泰国海关抽查，如被抽查到未携带够现金者给予遣返，后果自负，我司只能尽告知职责！中国公民出境每人每次携带20000元以内人民币、或者不超过等值5000美元（含5000美元）的外币现钞时可直接放行。</w:t>
            </w:r>
            <w:r>
              <w:rPr>
                <w:rFonts w:ascii="宋体" w:eastAsia="宋体" w:hAnsi="宋体" w:cs="宋体"/>
                <w:sz w:val="21"/>
                <w:rtl w:val="0"/>
              </w:rPr>
              <w:t> </w:t>
            </w:r>
          </w:p>
          <w:p>
            <w:pPr>
              <w:shd w:val="solid" w:color="FFFFFF" w:fill="auto"/>
              <w:bidi w:val="0"/>
              <w:spacing w:before="0" w:beforeAutospacing="0" w:after="0" w:afterAutospacing="0" w:line="360" w:lineRule="auto"/>
            </w:pPr>
            <w:r>
              <w:rPr>
                <w:rFonts w:ascii="宋体" w:eastAsia="宋体" w:hAnsi="宋体" w:cs="宋体"/>
                <w:sz w:val="21"/>
                <w:rtl w:val="0"/>
              </w:rPr>
              <w:t>16.泰国对中国公务普通护照和普通护照持有者免签</w:t>
            </w:r>
          </w:p>
          <w:p>
            <w:pPr>
              <w:shd w:val="solid" w:color="FFFFFF" w:fill="auto"/>
              <w:bidi w:val="0"/>
              <w:spacing w:before="0" w:beforeAutospacing="0" w:after="0" w:afterAutospacing="0" w:line="360" w:lineRule="auto"/>
            </w:pPr>
            <w:r>
              <w:rPr>
                <w:rFonts w:ascii="宋体" w:eastAsia="宋体" w:hAnsi="宋体" w:cs="宋体"/>
                <w:sz w:val="21"/>
                <w:rtl w:val="0"/>
              </w:rPr>
              <w:t>1</w:t>
            </w:r>
            <w:r>
              <w:rPr>
                <w:rFonts w:ascii="宋体" w:eastAsia="宋体" w:hAnsi="宋体" w:cs="宋体"/>
                <w:sz w:val="21"/>
                <w:rtl w:val="0"/>
              </w:rPr>
              <w:t>7</w:t>
            </w:r>
            <w:r>
              <w:rPr>
                <w:rFonts w:ascii="宋体" w:eastAsia="宋体" w:hAnsi="宋体" w:cs="宋体"/>
                <w:sz w:val="21"/>
                <w:rtl w:val="0"/>
              </w:rPr>
              <w:t>.根据泰国有关规定，每名游客允许携带入境的免税品数量为：1公斤的甜酒或烈酒、50支雪茄、250克烟丝或200支香烟以及5卷胶卷或3卷电影胶片。请注意：不要将多人的烟酒放在一人行李内，或出海关后交由一人保管携带。泰方认为，此种行为也属违法，视同为一人携带超额烟酒，将受到没收、5000人民币以上的罚款甚至监禁等处罚。入境泰国携带香烟不可超过一条，如违反此规定，将受到处罚，后果自负。出境购物超过人民币5000元入境须交税。【进出境无论是否有申报物品，都必须填写旅客行李物品申报单，向海关如实申报】</w:t>
            </w:r>
          </w:p>
          <w:p>
            <w:pPr>
              <w:shd w:val="solid" w:color="FFFFFF" w:fill="auto"/>
              <w:bidi w:val="0"/>
              <w:spacing w:before="0" w:beforeAutospacing="0" w:after="0" w:afterAutospacing="0" w:line="360" w:lineRule="auto"/>
            </w:pPr>
            <w:r>
              <w:rPr>
                <w:rFonts w:ascii="宋体" w:eastAsia="宋体" w:hAnsi="宋体" w:cs="宋体"/>
                <w:b/>
                <w:bCs/>
                <w:color w:val="FF0000"/>
                <w:sz w:val="21"/>
                <w:rtl w:val="0"/>
              </w:rPr>
              <w:t>1</w:t>
            </w:r>
            <w:r>
              <w:rPr>
                <w:rFonts w:ascii="宋体" w:eastAsia="宋体" w:hAnsi="宋体" w:cs="宋体"/>
                <w:b/>
                <w:bCs/>
                <w:color w:val="FF0000"/>
                <w:sz w:val="21"/>
                <w:rtl w:val="0"/>
              </w:rPr>
              <w:t>8</w:t>
            </w:r>
            <w:r>
              <w:rPr>
                <w:rFonts w:ascii="宋体" w:eastAsia="宋体" w:hAnsi="宋体" w:cs="宋体"/>
                <w:b/>
                <w:bCs/>
                <w:color w:val="FF0000"/>
                <w:sz w:val="21"/>
                <w:rtl w:val="0"/>
              </w:rPr>
              <w:t>.</w:t>
            </w:r>
            <w:r>
              <w:rPr>
                <w:rFonts w:ascii="宋体" w:eastAsia="宋体" w:hAnsi="宋体" w:cs="宋体"/>
                <w:b/>
                <w:bCs/>
                <w:color w:val="FF0000"/>
                <w:sz w:val="21"/>
                <w:rtl w:val="0"/>
              </w:rPr>
              <w:t> </w:t>
            </w:r>
            <w:r>
              <w:rPr>
                <w:rFonts w:ascii="宋体" w:eastAsia="宋体" w:hAnsi="宋体" w:cs="宋体"/>
                <w:b/>
                <w:bCs/>
                <w:color w:val="FF0000"/>
                <w:sz w:val="21"/>
                <w:rtl w:val="0"/>
              </w:rPr>
              <w:t>根据民航局相关规定，自</w:t>
            </w:r>
            <w:r>
              <w:rPr>
                <w:rFonts w:ascii="宋体" w:eastAsia="宋体" w:hAnsi="宋体" w:cs="宋体"/>
                <w:b/>
                <w:bCs/>
                <w:color w:val="FF0000"/>
                <w:sz w:val="21"/>
                <w:rtl w:val="0"/>
              </w:rPr>
              <w:t>6月28日起“禁止携带没有3C标识、3C标识不清晰、已被召回型号或批次的充电宝乘坐境内航班”，相关召回产品信息可在“国际市场监督管理总局缺陷产品召回技术中心”官方网站“消费品召回”栏目查询。</w:t>
            </w:r>
          </w:p>
          <w:p>
            <w:pPr>
              <w:shd w:val="solid" w:color="FFFFFF" w:fill="auto"/>
              <w:bidi w:val="0"/>
              <w:spacing w:before="0" w:beforeAutospacing="0" w:after="0" w:afterAutospacing="0" w:line="360" w:lineRule="auto"/>
            </w:pPr>
            <w:r>
              <w:rPr>
                <w:rFonts w:ascii="宋体" w:eastAsia="宋体" w:hAnsi="宋体" w:cs="宋体"/>
                <w:b/>
                <w:bCs/>
                <w:color w:val="FF0000"/>
                <w:sz w:val="21"/>
                <w:rtl w:val="0"/>
              </w:rPr>
              <w:t>19</w:t>
            </w:r>
            <w:r>
              <w:rPr>
                <w:rFonts w:ascii="宋体" w:eastAsia="宋体" w:hAnsi="宋体" w:cs="宋体"/>
                <w:b/>
                <w:bCs/>
                <w:color w:val="FF0000"/>
                <w:sz w:val="21"/>
                <w:rtl w:val="0"/>
              </w:rPr>
              <w:t>.</w:t>
            </w:r>
            <w:r>
              <w:rPr>
                <w:rFonts w:ascii="宋体" w:eastAsia="宋体" w:hAnsi="宋体" w:cs="宋体"/>
                <w:b/>
                <w:bCs/>
                <w:color w:val="FF0000"/>
                <w:sz w:val="21"/>
                <w:rtl w:val="0"/>
              </w:rPr>
              <w:t>泰国是个习惯付小费的国家之一，而付小费是一种礼仪</w:t>
            </w:r>
            <w:r>
              <w:rPr>
                <w:rFonts w:ascii="宋体" w:eastAsia="宋体" w:hAnsi="宋体" w:cs="宋体"/>
                <w:b/>
                <w:bCs/>
                <w:color w:val="FF0000"/>
                <w:sz w:val="21"/>
                <w:rtl w:val="0"/>
              </w:rPr>
              <w:t>! 因此以下提供一些需付小费的地方，让您参考:</w:t>
            </w:r>
          </w:p>
          <w:p>
            <w:pPr>
              <w:shd w:val="solid" w:color="FFFFFF" w:fill="auto"/>
              <w:bidi w:val="0"/>
              <w:spacing w:before="0" w:beforeAutospacing="0" w:after="0" w:afterAutospacing="0" w:line="360" w:lineRule="auto"/>
            </w:pPr>
            <w:r>
              <w:rPr>
                <w:rFonts w:ascii="宋体" w:eastAsia="宋体" w:hAnsi="宋体" w:cs="宋体"/>
                <w:sz w:val="21"/>
                <w:rtl w:val="0"/>
              </w:rPr>
              <w:t>（</w:t>
            </w:r>
            <w:r>
              <w:rPr>
                <w:rFonts w:ascii="宋体" w:eastAsia="宋体" w:hAnsi="宋体" w:cs="宋体"/>
                <w:sz w:val="21"/>
                <w:rtl w:val="0"/>
              </w:rPr>
              <w:t>1）古式按摩：您可视按摩师的服务质量或专业水平而弹性给予，约泰铢50~100铢左右</w:t>
            </w:r>
          </w:p>
          <w:p>
            <w:pPr>
              <w:shd w:val="solid" w:color="FFFFFF" w:fill="auto"/>
              <w:bidi w:val="0"/>
              <w:spacing w:before="0" w:beforeAutospacing="0" w:after="0" w:afterAutospacing="0" w:line="360" w:lineRule="auto"/>
            </w:pPr>
            <w:r>
              <w:rPr>
                <w:rFonts w:ascii="宋体" w:eastAsia="宋体" w:hAnsi="宋体" w:cs="宋体"/>
                <w:sz w:val="21"/>
                <w:rtl w:val="0"/>
              </w:rPr>
              <w:t>（</w:t>
            </w:r>
            <w:r>
              <w:rPr>
                <w:rFonts w:ascii="宋体" w:eastAsia="宋体" w:hAnsi="宋体" w:cs="宋体"/>
                <w:sz w:val="21"/>
                <w:rtl w:val="0"/>
              </w:rPr>
              <w:t>2）丛林骑大象： 每次付驯象师约泰铢20铢左右</w:t>
            </w:r>
          </w:p>
          <w:p>
            <w:pPr>
              <w:shd w:val="solid" w:color="FFFFFF" w:fill="auto"/>
              <w:bidi w:val="0"/>
              <w:spacing w:before="0" w:beforeAutospacing="0" w:after="0" w:afterAutospacing="0" w:line="360" w:lineRule="auto"/>
            </w:pPr>
            <w:r>
              <w:rPr>
                <w:rFonts w:ascii="宋体" w:eastAsia="宋体" w:hAnsi="宋体" w:cs="宋体"/>
                <w:sz w:val="21"/>
                <w:rtl w:val="0"/>
              </w:rPr>
              <w:t>（</w:t>
            </w:r>
            <w:r>
              <w:rPr>
                <w:rFonts w:ascii="宋体" w:eastAsia="宋体" w:hAnsi="宋体" w:cs="宋体"/>
                <w:sz w:val="21"/>
                <w:rtl w:val="0"/>
              </w:rPr>
              <w:t>3）马车游棕天： 每次付马夫约泰铢20铢左右</w:t>
            </w:r>
          </w:p>
          <w:p>
            <w:pPr>
              <w:shd w:val="solid" w:color="FFFFFF" w:fill="auto"/>
              <w:bidi w:val="0"/>
              <w:spacing w:before="0" w:beforeAutospacing="0" w:after="0" w:afterAutospacing="0" w:line="360" w:lineRule="auto"/>
            </w:pPr>
            <w:r>
              <w:rPr>
                <w:rFonts w:ascii="宋体" w:eastAsia="宋体" w:hAnsi="宋体" w:cs="宋体"/>
                <w:sz w:val="21"/>
                <w:rtl w:val="0"/>
              </w:rPr>
              <w:t>（</w:t>
            </w:r>
            <w:r>
              <w:rPr>
                <w:rFonts w:ascii="宋体" w:eastAsia="宋体" w:hAnsi="宋体" w:cs="宋体"/>
                <w:sz w:val="21"/>
                <w:rtl w:val="0"/>
              </w:rPr>
              <w:t>4）与人妖拍照：每人每次约泰铢20~100铢</w:t>
            </w:r>
          </w:p>
          <w:p>
            <w:pPr>
              <w:shd w:val="solid" w:color="FFFFFF" w:fill="auto"/>
              <w:bidi w:val="0"/>
              <w:spacing w:before="0" w:beforeAutospacing="0" w:after="0" w:afterAutospacing="0" w:line="360" w:lineRule="auto"/>
            </w:pPr>
            <w:r>
              <w:rPr>
                <w:rFonts w:ascii="宋体" w:eastAsia="宋体" w:hAnsi="宋体" w:cs="宋体"/>
                <w:sz w:val="21"/>
                <w:rtl w:val="0"/>
              </w:rPr>
              <w:t>（</w:t>
            </w:r>
            <w:r>
              <w:rPr>
                <w:rFonts w:ascii="宋体" w:eastAsia="宋体" w:hAnsi="宋体" w:cs="宋体"/>
                <w:sz w:val="21"/>
                <w:rtl w:val="0"/>
              </w:rPr>
              <w:t>5）行李小费：一间房间一次约给行李人员泰珠20铢</w:t>
            </w:r>
          </w:p>
          <w:p>
            <w:pPr>
              <w:shd w:val="solid" w:color="FFFFFF" w:fill="auto"/>
              <w:bidi w:val="0"/>
              <w:spacing w:before="0" w:beforeAutospacing="0" w:after="0" w:afterAutospacing="0" w:line="360" w:lineRule="auto"/>
            </w:pPr>
            <w:r>
              <w:rPr>
                <w:rFonts w:ascii="宋体" w:eastAsia="宋体" w:hAnsi="宋体" w:cs="宋体"/>
                <w:sz w:val="21"/>
                <w:rtl w:val="0"/>
              </w:rPr>
              <w:t>（</w:t>
            </w:r>
            <w:r>
              <w:rPr>
                <w:rFonts w:ascii="宋体" w:eastAsia="宋体" w:hAnsi="宋体" w:cs="宋体"/>
                <w:sz w:val="21"/>
                <w:rtl w:val="0"/>
              </w:rPr>
              <w:t>6）床头小费：一间房间（2人）每天约给泰铢20铢</w:t>
            </w:r>
          </w:p>
          <w:p>
            <w:pPr>
              <w:shd w:val="solid" w:color="FFFFFF" w:fill="auto"/>
              <w:bidi w:val="0"/>
              <w:spacing w:before="0" w:beforeAutospacing="0" w:after="0" w:afterAutospacing="0" w:line="360" w:lineRule="auto"/>
            </w:pPr>
            <w:r>
              <w:rPr>
                <w:rFonts w:ascii="宋体" w:eastAsia="宋体" w:hAnsi="宋体" w:cs="宋体"/>
                <w:sz w:val="21"/>
                <w:rtl w:val="0"/>
              </w:rPr>
              <w:t>20</w:t>
            </w:r>
            <w:r>
              <w:rPr>
                <w:rFonts w:ascii="宋体" w:eastAsia="宋体" w:hAnsi="宋体" w:cs="宋体"/>
                <w:sz w:val="21"/>
                <w:rtl w:val="0"/>
              </w:rPr>
              <w:t>.</w:t>
            </w:r>
            <w:r>
              <w:rPr>
                <w:rFonts w:ascii="宋体" w:eastAsia="宋体" w:hAnsi="宋体" w:cs="宋体"/>
                <w:sz w:val="21"/>
                <w:rtl w:val="0"/>
              </w:rPr>
              <w:t>电话</w:t>
            </w:r>
            <w:r>
              <w:rPr>
                <w:rFonts w:ascii="宋体" w:eastAsia="宋体" w:hAnsi="宋体" w:cs="宋体"/>
                <w:sz w:val="21"/>
                <w:rtl w:val="0"/>
              </w:rPr>
              <w:t>/电压/时差</w:t>
            </w:r>
          </w:p>
          <w:p>
            <w:pPr>
              <w:shd w:val="solid" w:color="FFFFFF" w:fill="auto"/>
              <w:bidi w:val="0"/>
              <w:spacing w:before="0" w:beforeAutospacing="0" w:after="0" w:afterAutospacing="0" w:line="360" w:lineRule="auto"/>
            </w:pPr>
            <w:r>
              <w:rPr>
                <w:rFonts w:ascii="宋体" w:eastAsia="宋体" w:hAnsi="宋体" w:cs="宋体"/>
                <w:sz w:val="21"/>
                <w:rtl w:val="0"/>
              </w:rPr>
              <w:t>（</w:t>
            </w:r>
            <w:r>
              <w:rPr>
                <w:rFonts w:ascii="宋体" w:eastAsia="宋体" w:hAnsi="宋体" w:cs="宋体"/>
                <w:sz w:val="21"/>
                <w:rtl w:val="0"/>
              </w:rPr>
              <w:t>1</w:t>
            </w:r>
            <w:r>
              <w:rPr>
                <w:rFonts w:ascii="宋体" w:eastAsia="宋体" w:hAnsi="宋体" w:cs="宋体"/>
                <w:sz w:val="21"/>
                <w:rtl w:val="0"/>
              </w:rPr>
              <w:t>）</w:t>
            </w:r>
            <w:r>
              <w:rPr>
                <w:rFonts w:ascii="宋体" w:eastAsia="宋体" w:hAnsi="宋体" w:cs="宋体"/>
                <w:sz w:val="21"/>
                <w:rtl w:val="0"/>
              </w:rPr>
              <w:t>打电话到泰国：</w:t>
            </w:r>
            <w:r>
              <w:rPr>
                <w:rFonts w:ascii="宋体" w:eastAsia="宋体" w:hAnsi="宋体" w:cs="宋体"/>
                <w:sz w:val="21"/>
                <w:rtl w:val="0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rtl w:val="0"/>
              </w:rPr>
              <w:t>大陆国际冠码（</w:t>
            </w:r>
            <w:r>
              <w:rPr>
                <w:rFonts w:ascii="宋体" w:eastAsia="宋体" w:hAnsi="宋体" w:cs="宋体"/>
                <w:sz w:val="21"/>
                <w:rtl w:val="0"/>
              </w:rPr>
              <w:t>00）＋泰国国码（66）＋当地区域号码＋电话号码</w:t>
            </w:r>
          </w:p>
          <w:p>
            <w:pPr>
              <w:shd w:val="solid" w:color="FFFFFF" w:fill="auto"/>
              <w:bidi w:val="0"/>
              <w:spacing w:before="0" w:beforeAutospacing="0" w:after="0" w:afterAutospacing="0" w:line="360" w:lineRule="auto"/>
            </w:pPr>
            <w:r>
              <w:rPr>
                <w:rFonts w:ascii="宋体" w:eastAsia="宋体" w:hAnsi="宋体" w:cs="宋体"/>
                <w:sz w:val="21"/>
                <w:rtl w:val="0"/>
              </w:rPr>
              <w:t>（</w:t>
            </w:r>
            <w:r>
              <w:rPr>
                <w:rFonts w:ascii="宋体" w:eastAsia="宋体" w:hAnsi="宋体" w:cs="宋体"/>
                <w:sz w:val="21"/>
                <w:rtl w:val="0"/>
              </w:rPr>
              <w:t>2</w:t>
            </w:r>
            <w:r>
              <w:rPr>
                <w:rFonts w:ascii="宋体" w:eastAsia="宋体" w:hAnsi="宋体" w:cs="宋体"/>
                <w:sz w:val="21"/>
                <w:rtl w:val="0"/>
              </w:rPr>
              <w:t>）</w:t>
            </w:r>
            <w:r>
              <w:rPr>
                <w:rFonts w:ascii="宋体" w:eastAsia="宋体" w:hAnsi="宋体" w:cs="宋体"/>
                <w:sz w:val="21"/>
                <w:rtl w:val="0"/>
              </w:rPr>
              <w:t>人在</w:t>
            </w:r>
            <w:r>
              <w:rPr>
                <w:rFonts w:ascii="宋体" w:eastAsia="宋体" w:hAnsi="宋体" w:cs="宋体"/>
                <w:sz w:val="21"/>
                <w:rtl w:val="0"/>
              </w:rPr>
              <w:t>&lt;泰国&gt;，打电话回大陆： 泰国国际冠码（001）＋大陆国码（86）＋大陆区域号码＋家中电话</w:t>
            </w:r>
          </w:p>
          <w:p>
            <w:pPr>
              <w:shd w:val="solid" w:color="FFFFFF" w:fill="auto"/>
              <w:bidi w:val="0"/>
              <w:spacing w:before="0" w:beforeAutospacing="0" w:after="0" w:afterAutospacing="0"/>
            </w:pPr>
            <w:r>
              <w:rPr>
                <w:rFonts w:ascii="宋体" w:eastAsia="宋体" w:hAnsi="宋体" w:cs="宋体"/>
                <w:sz w:val="21"/>
                <w:rtl w:val="0"/>
              </w:rPr>
              <w:t>（</w:t>
            </w:r>
            <w:r>
              <w:rPr>
                <w:rFonts w:ascii="宋体" w:eastAsia="宋体" w:hAnsi="宋体" w:cs="宋体"/>
                <w:sz w:val="21"/>
                <w:rtl w:val="0"/>
              </w:rPr>
              <w:t>3</w:t>
            </w:r>
            <w:r>
              <w:rPr>
                <w:rFonts w:ascii="宋体" w:eastAsia="宋体" w:hAnsi="宋体" w:cs="宋体"/>
                <w:sz w:val="21"/>
                <w:rtl w:val="0"/>
              </w:rPr>
              <w:t>）</w:t>
            </w:r>
            <w:r>
              <w:rPr>
                <w:rFonts w:ascii="宋体" w:eastAsia="宋体" w:hAnsi="宋体" w:cs="宋体"/>
                <w:sz w:val="21"/>
                <w:rtl w:val="0"/>
              </w:rPr>
              <w:t>人在</w:t>
            </w:r>
            <w:r>
              <w:rPr>
                <w:rFonts w:ascii="宋体" w:eastAsia="宋体" w:hAnsi="宋体" w:cs="宋体"/>
                <w:sz w:val="21"/>
                <w:rtl w:val="0"/>
              </w:rPr>
              <w:t>&lt;泰国&gt;，用大陆的电信公司打泰国当地手机：开机后直拨泰国当地收机号码即可 &lt;泰国电压&gt; 电源规格：220伏特、50Hz、双孔圆形与三孔扁型插座</w:t>
            </w:r>
          </w:p>
          <w:p>
            <w:pPr>
              <w:shd w:val="solid" w:color="FFFFFF" w:fill="auto"/>
              <w:bidi w:val="0"/>
              <w:spacing w:before="0" w:beforeAutospacing="0" w:after="0" w:afterAutospacing="0"/>
            </w:pPr>
            <w:r>
              <w:rPr>
                <w:rFonts w:ascii="宋体" w:eastAsia="宋体" w:hAnsi="宋体" w:cs="宋体"/>
                <w:b/>
                <w:bCs/>
                <w:color w:val="FF0000"/>
                <w:sz w:val="21"/>
                <w:rtl w:val="0"/>
              </w:rPr>
              <w:t>21</w:t>
            </w:r>
            <w:r>
              <w:rPr>
                <w:rFonts w:ascii="宋体" w:eastAsia="宋体" w:hAnsi="宋体" w:cs="宋体"/>
                <w:b/>
                <w:bCs/>
                <w:color w:val="FF0000"/>
                <w:sz w:val="21"/>
                <w:rtl w:val="0"/>
              </w:rPr>
              <w:t>.</w:t>
            </w:r>
            <w:r>
              <w:rPr>
                <w:rFonts w:ascii="宋体" w:eastAsia="宋体" w:hAnsi="宋体" w:cs="宋体"/>
                <w:b/>
                <w:bCs/>
                <w:color w:val="FF0000"/>
                <w:sz w:val="21"/>
                <w:rtl w:val="0"/>
              </w:rPr>
              <w:t>泰国退税：</w:t>
            </w:r>
          </w:p>
          <w:p>
            <w:pPr>
              <w:shd w:val="solid" w:color="FFFFFF" w:fill="auto"/>
              <w:bidi w:val="0"/>
              <w:spacing w:before="0" w:beforeAutospacing="0" w:after="0" w:afterAutospacing="0"/>
            </w:pPr>
            <w:r>
              <w:rPr>
                <w:rFonts w:ascii="宋体" w:eastAsia="宋体" w:hAnsi="宋体" w:cs="宋体"/>
                <w:b/>
                <w:bCs/>
                <w:color w:val="FF0000"/>
                <w:sz w:val="21"/>
                <w:rtl w:val="0"/>
              </w:rPr>
              <w:t>游客在泰国购买商品，回国时可以要求退还</w:t>
            </w:r>
            <w:r>
              <w:rPr>
                <w:rFonts w:ascii="宋体" w:eastAsia="宋体" w:hAnsi="宋体" w:cs="宋体"/>
                <w:b/>
                <w:bCs/>
                <w:color w:val="FF0000"/>
                <w:sz w:val="21"/>
                <w:rtl w:val="0"/>
              </w:rPr>
              <w:t>7%的增值税。当天在同一商场购买2000泰铢以上并印有“VAT Refund For Tourists”字样的商品，可以向商家索取退税表格各商品收据。同一护照在泰国累计购物5000泰铢以上，就可以凭这些表格在机场4楼离境大厅申请办理退税，需出示所购商品，并收取100泰铢退税办理费。</w:t>
            </w:r>
          </w:p>
          <w:p>
            <w:pPr>
              <w:shd w:val="solid" w:color="FFFFFF" w:fill="auto"/>
              <w:bidi w:val="0"/>
              <w:spacing w:before="0" w:beforeAutospacing="0" w:after="0" w:afterAutospacing="0"/>
            </w:pPr>
            <w:r>
              <w:rPr>
                <w:rFonts w:ascii="宋体" w:eastAsia="宋体" w:hAnsi="宋体" w:cs="宋体"/>
                <w:sz w:val="21"/>
                <w:rtl w:val="0"/>
              </w:rPr>
              <w:t>旅游警察服务电话</w:t>
            </w:r>
            <w:r>
              <w:rPr>
                <w:rFonts w:ascii="宋体" w:eastAsia="宋体" w:hAnsi="宋体" w:cs="宋体"/>
                <w:sz w:val="21"/>
                <w:rtl w:val="0"/>
              </w:rPr>
              <w:t>1155，主要服务内容：</w:t>
            </w:r>
          </w:p>
          <w:p>
            <w:pPr>
              <w:shd w:val="solid" w:color="FFFFFF" w:fill="auto"/>
              <w:bidi w:val="0"/>
              <w:spacing w:before="0" w:beforeAutospacing="0" w:after="0" w:afterAutospacing="0"/>
            </w:pPr>
            <w:r>
              <w:rPr>
                <w:rFonts w:ascii="宋体" w:eastAsia="宋体" w:hAnsi="宋体" w:cs="宋体"/>
                <w:sz w:val="21"/>
                <w:rtl w:val="0"/>
              </w:rPr>
              <w:t>1.提供旅游信息</w:t>
            </w:r>
          </w:p>
          <w:p>
            <w:pPr>
              <w:shd w:val="solid" w:color="FFFFFF" w:fill="auto"/>
              <w:bidi w:val="0"/>
              <w:spacing w:before="0" w:beforeAutospacing="0" w:after="0" w:afterAutospacing="0"/>
            </w:pPr>
            <w:r>
              <w:rPr>
                <w:rFonts w:ascii="宋体" w:eastAsia="宋体" w:hAnsi="宋体" w:cs="宋体"/>
                <w:sz w:val="21"/>
                <w:rtl w:val="0"/>
              </w:rPr>
              <w:t>2.统计每天游客反映的情况，以便提供方便及保障游客的安全</w:t>
            </w:r>
          </w:p>
          <w:p>
            <w:pPr>
              <w:shd w:val="solid" w:color="FFFFFF" w:fill="auto"/>
              <w:bidi w:val="0"/>
              <w:spacing w:before="0" w:beforeAutospacing="0" w:after="0" w:afterAutospacing="0"/>
            </w:pPr>
            <w:r>
              <w:rPr>
                <w:rFonts w:ascii="宋体" w:eastAsia="宋体" w:hAnsi="宋体" w:cs="宋体"/>
                <w:sz w:val="21"/>
                <w:rtl w:val="0"/>
              </w:rPr>
              <w:t>3.接受游客去旅游期间的投诉</w:t>
            </w:r>
          </w:p>
          <w:p>
            <w:pPr>
              <w:shd w:val="solid" w:color="FFFFFF" w:fill="auto"/>
              <w:bidi w:val="0"/>
              <w:spacing w:before="0" w:beforeAutospacing="0" w:after="0" w:afterAutospacing="0"/>
            </w:pPr>
            <w:r>
              <w:rPr>
                <w:rFonts w:ascii="宋体" w:eastAsia="宋体" w:hAnsi="宋体" w:cs="宋体"/>
                <w:sz w:val="21"/>
                <w:rtl w:val="0"/>
              </w:rPr>
              <w:t>4.提供警察网络服务，接受报警，刑事询问。如果游客遇到麻烦，警察将迅速行动。</w:t>
            </w:r>
          </w:p>
          <w:p>
            <w:pPr>
              <w:shd w:val="solid" w:color="FFFFFF" w:fill="auto"/>
              <w:bidi w:val="0"/>
              <w:spacing w:before="0" w:beforeAutospacing="0" w:after="150" w:afterAutospacing="0"/>
            </w:pPr>
            <w:r>
              <w:rPr>
                <w:rFonts w:ascii="宋体" w:eastAsia="宋体" w:hAnsi="宋体" w:cs="宋体"/>
                <w:sz w:val="21"/>
                <w:rtl w:val="0"/>
              </w:rPr>
              <w:t> </w:t>
            </w:r>
          </w:p>
          <w:p>
            <w:pPr>
              <w:shd w:val="solid" w:color="FFFFFF" w:fill="auto"/>
              <w:bidi w:val="0"/>
              <w:spacing w:before="0" w:beforeAutospacing="0" w:after="150" w:afterAutospacing="0"/>
              <w:jc w:val="center"/>
            </w:pPr>
          </w:p>
          <w:p>
            <w:pPr>
              <w:bidi w:val="0"/>
              <w:spacing w:after="280" w:afterAutospacing="1"/>
              <w:rPr>
                <w:rtl w:val="0"/>
              </w:rPr>
            </w:pPr>
          </w:p>
        </w:tc>
      </w:tr>
    </w:tbl>
    <w:p w:rsidR="00A77B3E">
      <w:pPr>
        <w:spacing w:before="20" w:after="20"/>
        <w:jc w:val="both"/>
        <w:rPr>
          <w:rFonts w:ascii="微软雅黑" w:eastAsia="微软雅黑" w:hAnsi="微软雅黑" w:cs="微软雅黑"/>
          <w:b w:val="0"/>
          <w:color w:val="000000"/>
          <w:sz w:val="22"/>
        </w:rPr>
      </w:pPr>
    </w:p>
    <w:sectPr>
      <w:pgSz w:w="11906" w:h="16838"/>
      <w:pgMar w:top="300" w:right="300" w:bottom="300" w:left="3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